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0E72C4">
        <w:rPr>
          <w:rFonts w:cs="Arial"/>
          <w:b/>
          <w:color w:val="000000" w:themeColor="text1"/>
          <w:sz w:val="24"/>
          <w:szCs w:val="24"/>
        </w:rPr>
        <w:t>SA1</w:t>
      </w:r>
      <w:r w:rsidRPr="007B5EFB">
        <w:rPr>
          <w:rFonts w:cs="Arial"/>
          <w:b/>
          <w:color w:val="000000" w:themeColor="text1"/>
          <w:sz w:val="24"/>
          <w:szCs w:val="24"/>
        </w:rPr>
        <w:t xml:space="preserve"> Meeting #</w:t>
      </w:r>
      <w:r w:rsidR="000E72C4">
        <w:rPr>
          <w:rFonts w:cs="Arial"/>
          <w:b/>
          <w:color w:val="000000" w:themeColor="text1"/>
          <w:sz w:val="24"/>
          <w:szCs w:val="24"/>
        </w:rPr>
        <w:t>72</w:t>
      </w:r>
      <w:r w:rsidR="007572CF" w:rsidRPr="007B5EFB">
        <w:rPr>
          <w:rFonts w:cs="Arial"/>
          <w:b/>
          <w:sz w:val="24"/>
          <w:szCs w:val="24"/>
        </w:rPr>
        <w:tab/>
      </w:r>
      <w:proofErr w:type="spellStart"/>
      <w:r w:rsidR="009E4D23">
        <w:rPr>
          <w:rFonts w:cs="Arial"/>
          <w:b/>
          <w:sz w:val="24"/>
          <w:szCs w:val="24"/>
        </w:rPr>
        <w:t>TDoc</w:t>
      </w:r>
      <w:proofErr w:type="spellEnd"/>
      <w:r w:rsidR="009E4D23">
        <w:rPr>
          <w:rFonts w:cs="Arial"/>
          <w:b/>
          <w:sz w:val="24"/>
          <w:szCs w:val="24"/>
        </w:rPr>
        <w:t xml:space="preserve"> </w:t>
      </w:r>
      <w:r w:rsidR="00BA4BD2">
        <w:rPr>
          <w:rFonts w:cs="Arial"/>
          <w:b/>
          <w:sz w:val="24"/>
          <w:szCs w:val="24"/>
        </w:rPr>
        <w:t>S1</w:t>
      </w:r>
      <w:r w:rsidR="00B7707E">
        <w:rPr>
          <w:rFonts w:cs="Arial"/>
          <w:b/>
          <w:sz w:val="24"/>
          <w:szCs w:val="24"/>
        </w:rPr>
        <w:t>-</w:t>
      </w:r>
      <w:r w:rsidR="00BA4BD2">
        <w:rPr>
          <w:rFonts w:cs="Arial"/>
          <w:b/>
          <w:sz w:val="24"/>
          <w:szCs w:val="24"/>
        </w:rPr>
        <w:t>154175</w:t>
      </w:r>
      <w:r w:rsidR="00483F48">
        <w:rPr>
          <w:rFonts w:cs="Arial"/>
          <w:b/>
          <w:sz w:val="24"/>
          <w:szCs w:val="24"/>
        </w:rPr>
        <w:fldChar w:fldCharType="begin"/>
      </w:r>
      <w:r w:rsidR="007567E9">
        <w:rPr>
          <w:rFonts w:cs="Arial"/>
          <w:b/>
          <w:sz w:val="24"/>
          <w:szCs w:val="24"/>
        </w:rPr>
        <w:instrText xml:space="preserve"> DOCVARIABLE  "TDoc Number"  \* MERGEFORMAT </w:instrText>
      </w:r>
      <w:r w:rsidR="00483F48">
        <w:rPr>
          <w:rFonts w:cs="Arial"/>
          <w:b/>
          <w:sz w:val="24"/>
          <w:szCs w:val="24"/>
        </w:rPr>
        <w:fldChar w:fldCharType="end"/>
      </w:r>
    </w:p>
    <w:p w:rsidR="005A22B5" w:rsidRPr="007B5EFB" w:rsidRDefault="000E72C4" w:rsidP="005A22B5">
      <w:pPr>
        <w:tabs>
          <w:tab w:val="right" w:pos="10080"/>
        </w:tabs>
        <w:snapToGrid w:val="0"/>
        <w:spacing w:after="0"/>
        <w:rPr>
          <w:rFonts w:cs="Arial"/>
          <w:b/>
          <w:sz w:val="24"/>
          <w:szCs w:val="24"/>
        </w:rPr>
      </w:pPr>
      <w:r>
        <w:rPr>
          <w:rFonts w:cs="Arial"/>
          <w:sz w:val="24"/>
          <w:szCs w:val="24"/>
        </w:rPr>
        <w:t>November</w:t>
      </w:r>
      <w:r w:rsidR="00230EB7" w:rsidRPr="007B5EFB">
        <w:rPr>
          <w:rFonts w:cs="Arial"/>
          <w:sz w:val="24"/>
          <w:szCs w:val="24"/>
        </w:rPr>
        <w:t xml:space="preserve"> </w:t>
      </w:r>
      <w:r>
        <w:rPr>
          <w:rFonts w:cs="Arial"/>
          <w:sz w:val="24"/>
          <w:szCs w:val="24"/>
        </w:rPr>
        <w:t>16</w:t>
      </w:r>
      <w:r w:rsidR="00230EB7" w:rsidRPr="007B5EFB">
        <w:rPr>
          <w:rFonts w:cs="Arial"/>
          <w:sz w:val="24"/>
          <w:szCs w:val="24"/>
        </w:rPr>
        <w:t>-</w:t>
      </w:r>
      <w:r>
        <w:rPr>
          <w:rFonts w:cs="Arial"/>
          <w:sz w:val="24"/>
          <w:szCs w:val="24"/>
        </w:rPr>
        <w:t>20</w:t>
      </w:r>
      <w:r w:rsidR="00230EB7" w:rsidRPr="007B5EFB">
        <w:rPr>
          <w:rFonts w:cs="Arial"/>
          <w:sz w:val="24"/>
          <w:szCs w:val="24"/>
        </w:rPr>
        <w:t xml:space="preserve">, </w:t>
      </w:r>
      <w:r>
        <w:rPr>
          <w:rFonts w:cs="Arial"/>
          <w:sz w:val="24"/>
          <w:szCs w:val="24"/>
        </w:rPr>
        <w:t>2015</w:t>
      </w:r>
      <w:r w:rsidR="005A22B5" w:rsidRPr="007B5EFB">
        <w:rPr>
          <w:rFonts w:cs="Arial"/>
          <w:b/>
          <w:sz w:val="24"/>
          <w:szCs w:val="24"/>
        </w:rPr>
        <w:tab/>
        <w:t xml:space="preserve">Agenda Item </w:t>
      </w:r>
      <w:r w:rsidR="00BA4BD2">
        <w:rPr>
          <w:rFonts w:cs="Arial"/>
          <w:b/>
          <w:sz w:val="24"/>
          <w:szCs w:val="24"/>
        </w:rPr>
        <w:t>8</w:t>
      </w:r>
      <w:r w:rsidR="005A22B5" w:rsidRPr="007B5EFB">
        <w:rPr>
          <w:rFonts w:cs="Arial"/>
          <w:b/>
          <w:sz w:val="24"/>
          <w:szCs w:val="24"/>
        </w:rPr>
        <w:t>.</w:t>
      </w:r>
      <w:r w:rsidR="00BA4BD2">
        <w:rPr>
          <w:rFonts w:cs="Arial"/>
          <w:b/>
          <w:sz w:val="24"/>
          <w:szCs w:val="24"/>
        </w:rPr>
        <w:t>1</w:t>
      </w:r>
    </w:p>
    <w:p w:rsidR="005A22B5" w:rsidRPr="007B5EFB" w:rsidRDefault="000E72C4" w:rsidP="005A22B5">
      <w:pPr>
        <w:tabs>
          <w:tab w:val="right" w:pos="10080"/>
        </w:tabs>
        <w:snapToGrid w:val="0"/>
        <w:spacing w:after="0"/>
        <w:rPr>
          <w:rFonts w:cs="Arial"/>
          <w:b/>
          <w:sz w:val="24"/>
          <w:szCs w:val="24"/>
        </w:rPr>
      </w:pPr>
      <w:r>
        <w:rPr>
          <w:rFonts w:cs="Arial"/>
          <w:sz w:val="24"/>
          <w:szCs w:val="24"/>
        </w:rPr>
        <w:t>Anaheim</w:t>
      </w:r>
      <w:r w:rsidR="00230EB7" w:rsidRPr="007B5EFB">
        <w:rPr>
          <w:rFonts w:cs="Arial"/>
          <w:sz w:val="24"/>
          <w:szCs w:val="24"/>
        </w:rPr>
        <w:t xml:space="preserve">, </w:t>
      </w:r>
      <w:r>
        <w:rPr>
          <w:rFonts w:cs="Arial"/>
          <w:sz w:val="24"/>
          <w:szCs w:val="24"/>
        </w:rPr>
        <w:t>CA, USA</w:t>
      </w:r>
      <w:r w:rsidR="00230EB7">
        <w:rPr>
          <w:rFonts w:cs="Arial"/>
          <w:sz w:val="24"/>
          <w:szCs w:val="24"/>
        </w:rPr>
        <w:tab/>
      </w:r>
      <w:r w:rsidR="00230EB7" w:rsidRPr="007B5EFB">
        <w:rPr>
          <w:rFonts w:cs="Arial"/>
          <w:color w:val="A6A6A6" w:themeColor="background1" w:themeShade="A6"/>
          <w:sz w:val="24"/>
          <w:szCs w:val="24"/>
        </w:rPr>
        <w:t>Revision of: NN-YYTTTT</w:t>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 xml:space="preserve">Source: </w:t>
      </w:r>
      <w:proofErr w:type="spellStart"/>
      <w:r w:rsidRPr="007B5EFB">
        <w:rPr>
          <w:rFonts w:cs="Arial"/>
          <w:b/>
          <w:sz w:val="24"/>
          <w:szCs w:val="24"/>
        </w:rPr>
        <w:t>MediaTek</w:t>
      </w:r>
      <w:proofErr w:type="spellEnd"/>
      <w:r w:rsidRPr="007B5EFB">
        <w:rPr>
          <w:rFonts w:cs="Arial"/>
          <w:b/>
          <w:sz w:val="24"/>
          <w:szCs w:val="24"/>
        </w:rPr>
        <w:tab/>
      </w:r>
    </w:p>
    <w:p w:rsidR="005A22B5" w:rsidRPr="007B5EFB" w:rsidRDefault="005A22B5" w:rsidP="005A22B5">
      <w:pPr>
        <w:tabs>
          <w:tab w:val="right" w:pos="10080"/>
        </w:tabs>
        <w:snapToGrid w:val="0"/>
        <w:spacing w:after="0"/>
        <w:rPr>
          <w:rFonts w:cs="Arial"/>
          <w:b/>
          <w:sz w:val="24"/>
          <w:szCs w:val="24"/>
        </w:rPr>
      </w:pPr>
    </w:p>
    <w:p w:rsidR="005A22B5" w:rsidRPr="007B5EFB" w:rsidRDefault="005A22B5" w:rsidP="007B5EFB">
      <w:pPr>
        <w:pBdr>
          <w:bottom w:val="single" w:sz="4" w:space="1" w:color="auto"/>
        </w:pBdr>
      </w:pPr>
      <w:r w:rsidRPr="007B5EFB">
        <w:rPr>
          <w:rFonts w:cs="Arial"/>
          <w:sz w:val="24"/>
          <w:szCs w:val="24"/>
        </w:rPr>
        <w:t xml:space="preserve">Document for: </w:t>
      </w:r>
      <w:r w:rsidR="00D56555">
        <w:rPr>
          <w:rFonts w:cs="Arial"/>
          <w:sz w:val="24"/>
          <w:szCs w:val="24"/>
        </w:rPr>
        <w:t>discussion and agreement</w:t>
      </w:r>
    </w:p>
    <w:bookmarkStart w:id="0" w:name="DocumentFor"/>
    <w:bookmarkEnd w:id="0"/>
    <w:p w:rsidR="004B2DA3" w:rsidRDefault="00483F48" w:rsidP="00234814">
      <w:pPr>
        <w:pStyle w:val="Title"/>
      </w:pPr>
      <w:sdt>
        <w:sdtPr>
          <w:alias w:val="Title"/>
          <w:id w:val="186512067"/>
          <w:placeholder>
            <w:docPart w:val="887BB4D004F84960AF2CBF5664FFC1D3"/>
          </w:placeholder>
          <w:dataBinding w:prefixMappings="xmlns:ns0='http://purl.org/dc/elements/1.1/' xmlns:ns1='http://schemas.openxmlformats.org/package/2006/metadata/core-properties' " w:xpath="/ns1:coreProperties[1]/ns0:title[1]" w:storeItemID="{6C3C8BC8-F283-45AE-878A-BAB7291924A1}"/>
          <w:text/>
        </w:sdtPr>
        <w:sdtContent>
          <w:r w:rsidR="000E72C4">
            <w:t>FS_SMARTER: Common Terminology</w:t>
          </w:r>
        </w:sdtContent>
      </w:sdt>
    </w:p>
    <w:p w:rsidR="00713691" w:rsidRDefault="00713691" w:rsidP="00713691">
      <w:pPr>
        <w:pStyle w:val="Heading1"/>
      </w:pPr>
      <w:r>
        <w:t>Introduction</w:t>
      </w:r>
    </w:p>
    <w:p w:rsidR="00713691" w:rsidRDefault="000E72C4" w:rsidP="00713691">
      <w:pPr>
        <w:pStyle w:val="Body"/>
      </w:pPr>
      <w:r>
        <w:t>Seventy two use cases currently populate the FS_SMARTER TR22.891 v1.1.0.</w:t>
      </w:r>
      <w:r w:rsidR="00194BE6">
        <w:t xml:space="preserve"> Terminology (terms and/or corresponding units) are not used in a consistent manner which brings about confusion as </w:t>
      </w:r>
      <w:r w:rsidR="00017772">
        <w:t xml:space="preserve">potential </w:t>
      </w:r>
      <w:r w:rsidR="00194BE6">
        <w:t xml:space="preserve">requirements </w:t>
      </w:r>
      <w:r w:rsidR="00017772">
        <w:t>may be headed for consolidation in FS_SMARTER phase 2 i.e. spin-off BBs.</w:t>
      </w:r>
    </w:p>
    <w:p w:rsidR="00194BE6" w:rsidRDefault="00194BE6" w:rsidP="00713691">
      <w:pPr>
        <w:pStyle w:val="Body"/>
      </w:pPr>
      <w:r>
        <w:t>At the same time a number of criteria (denominated service requirements) are introduced in the TR §6.3.1.1 that</w:t>
      </w:r>
      <w:r w:rsidR="004E4669">
        <w:t xml:space="preserve"> should</w:t>
      </w:r>
      <w:r>
        <w:t xml:space="preserve"> enable a consistent use thereof throughout the TR. These are however not defined</w:t>
      </w:r>
      <w:r w:rsidR="004E4669">
        <w:t xml:space="preserve"> yet</w:t>
      </w:r>
      <w:r>
        <w:t>.</w:t>
      </w:r>
    </w:p>
    <w:p w:rsidR="00194BE6" w:rsidRDefault="00194BE6" w:rsidP="00713691">
      <w:pPr>
        <w:pStyle w:val="Heading1"/>
      </w:pPr>
      <w:r>
        <w:t>Background</w:t>
      </w:r>
    </w:p>
    <w:p w:rsidR="00194BE6" w:rsidRPr="00194BE6" w:rsidRDefault="00194BE6" w:rsidP="00194BE6">
      <w:pPr>
        <w:pStyle w:val="Heading2"/>
      </w:pPr>
      <w:r>
        <w:t>Inconsistencies</w:t>
      </w:r>
    </w:p>
    <w:p w:rsidR="000E44A2" w:rsidRDefault="00194BE6" w:rsidP="00194BE6">
      <w:pPr>
        <w:pStyle w:val="Body"/>
      </w:pPr>
      <w:r>
        <w:t xml:space="preserve">A few excerpts are given below of a number of inconsistencies currently reflected in TR22.891 that should be alleviated </w:t>
      </w:r>
      <w:r w:rsidR="00017772">
        <w:t xml:space="preserve">for the spin-off TRs. Said otherwise these TRs should be void of similar inconsistencies. Note </w:t>
      </w:r>
      <w:r w:rsidR="004E4669">
        <w:t xml:space="preserve">that </w:t>
      </w:r>
      <w:r w:rsidR="00017772">
        <w:t>only a small portion of all potential requirements in the TR are given below, as examples</w:t>
      </w:r>
      <w:r w:rsidR="004E4669">
        <w:t>,</w:t>
      </w:r>
      <w:r w:rsidR="00017772">
        <w:t xml:space="preserve"> i.e. this list is </w:t>
      </w:r>
      <w:proofErr w:type="gramStart"/>
      <w:r w:rsidR="00017772">
        <w:t>not</w:t>
      </w:r>
      <w:proofErr w:type="gramEnd"/>
      <w:r w:rsidR="00017772">
        <w:t xml:space="preserve"> exhaustive.</w:t>
      </w:r>
    </w:p>
    <w:p w:rsidR="000E44A2" w:rsidRDefault="008769A7" w:rsidP="00194BE6">
      <w:pPr>
        <w:pStyle w:val="Body"/>
      </w:pPr>
      <w:r>
        <w:t>Note</w:t>
      </w:r>
      <w:r w:rsidR="000E44A2">
        <w:t>s</w:t>
      </w:r>
    </w:p>
    <w:p w:rsidR="0053320F" w:rsidRDefault="0053320F" w:rsidP="000E44A2">
      <w:pPr>
        <w:pStyle w:val="Body"/>
        <w:numPr>
          <w:ilvl w:val="0"/>
          <w:numId w:val="33"/>
        </w:numPr>
      </w:pPr>
      <w:r w:rsidRPr="000D7354">
        <w:rPr>
          <w:shd w:val="clear" w:color="auto" w:fill="CCFF99"/>
        </w:rPr>
        <w:t>Green text</w:t>
      </w:r>
      <w:r>
        <w:t xml:space="preserve"> indicates the </w:t>
      </w:r>
      <w:r w:rsidR="00017772">
        <w:t xml:space="preserve">potential </w:t>
      </w:r>
      <w:r>
        <w:t>requirement is actionable (possibly with some minor update e.g. terminology alignment)</w:t>
      </w:r>
    </w:p>
    <w:p w:rsidR="0053320F" w:rsidRDefault="0053320F" w:rsidP="000E44A2">
      <w:pPr>
        <w:pStyle w:val="Body"/>
        <w:numPr>
          <w:ilvl w:val="0"/>
          <w:numId w:val="33"/>
        </w:numPr>
      </w:pPr>
      <w:r w:rsidRPr="000D7354">
        <w:rPr>
          <w:shd w:val="clear" w:color="auto" w:fill="FFCC66"/>
        </w:rPr>
        <w:t>Orange text</w:t>
      </w:r>
      <w:r>
        <w:t xml:space="preserve"> indicates the</w:t>
      </w:r>
      <w:r w:rsidR="00017772">
        <w:t xml:space="preserve"> potential </w:t>
      </w:r>
      <w:r>
        <w:t xml:space="preserve">requirement lacks </w:t>
      </w:r>
      <w:r w:rsidR="00B46CA0">
        <w:t>some</w:t>
      </w:r>
      <w:r>
        <w:t xml:space="preserve"> minor update to be actionable (e.g. definition</w:t>
      </w:r>
      <w:r w:rsidR="00E51B84">
        <w:t>, reference points</w:t>
      </w:r>
      <w:r>
        <w:t>)</w:t>
      </w:r>
    </w:p>
    <w:p w:rsidR="0053320F" w:rsidRDefault="0053320F" w:rsidP="000E44A2">
      <w:pPr>
        <w:pStyle w:val="Body"/>
        <w:numPr>
          <w:ilvl w:val="0"/>
          <w:numId w:val="33"/>
        </w:numPr>
      </w:pPr>
      <w:r w:rsidRPr="0053320F">
        <w:rPr>
          <w:color w:val="FFFFFF" w:themeColor="background1"/>
          <w:shd w:val="clear" w:color="auto" w:fill="FF0000"/>
        </w:rPr>
        <w:t>Red text</w:t>
      </w:r>
      <w:r>
        <w:t xml:space="preserve"> indicates the </w:t>
      </w:r>
      <w:r w:rsidR="00017772">
        <w:t xml:space="preserve">potential </w:t>
      </w:r>
      <w:r>
        <w:t xml:space="preserve">requirement is not actionable </w:t>
      </w:r>
      <w:r w:rsidR="00E51B84">
        <w:t>(no measure, no reference points)</w:t>
      </w:r>
    </w:p>
    <w:tbl>
      <w:tblPr>
        <w:tblStyle w:val="TableGrid"/>
        <w:tblW w:w="0" w:type="auto"/>
        <w:tblInd w:w="450" w:type="dxa"/>
        <w:tblLayout w:type="fixed"/>
        <w:tblLook w:val="04A0"/>
      </w:tblPr>
      <w:tblGrid>
        <w:gridCol w:w="4817"/>
        <w:gridCol w:w="1501"/>
        <w:gridCol w:w="1620"/>
        <w:gridCol w:w="1800"/>
      </w:tblGrid>
      <w:tr w:rsidR="00F25E4B" w:rsidTr="00356F22">
        <w:tc>
          <w:tcPr>
            <w:tcW w:w="9738" w:type="dxa"/>
            <w:gridSpan w:val="4"/>
            <w:shd w:val="clear" w:color="auto" w:fill="A6A6A6" w:themeFill="background1" w:themeFillShade="A6"/>
          </w:tcPr>
          <w:p w:rsidR="00F25E4B" w:rsidRPr="00F25E4B" w:rsidRDefault="00F25E4B" w:rsidP="00194BE6">
            <w:pPr>
              <w:pStyle w:val="Body"/>
              <w:ind w:left="0"/>
              <w:rPr>
                <w:b/>
                <w:color w:val="FFFFFF" w:themeColor="background1"/>
                <w:sz w:val="20"/>
                <w:szCs w:val="20"/>
              </w:rPr>
            </w:pPr>
            <w:r w:rsidRPr="00F25E4B">
              <w:rPr>
                <w:b/>
                <w:color w:val="FFFFFF" w:themeColor="background1"/>
                <w:sz w:val="20"/>
                <w:szCs w:val="20"/>
              </w:rPr>
              <w:t>Connection Density</w:t>
            </w:r>
          </w:p>
        </w:tc>
      </w:tr>
      <w:tr w:rsidR="00F25E4B" w:rsidTr="00356F22">
        <w:tc>
          <w:tcPr>
            <w:tcW w:w="4817" w:type="dxa"/>
          </w:tcPr>
          <w:p w:rsidR="00F25E4B" w:rsidRPr="00F10CC5" w:rsidRDefault="00F25E4B" w:rsidP="00194BE6">
            <w:pPr>
              <w:pStyle w:val="Body"/>
              <w:ind w:left="0"/>
              <w:rPr>
                <w:b/>
                <w:sz w:val="20"/>
                <w:szCs w:val="20"/>
              </w:rPr>
            </w:pPr>
            <w:r w:rsidRPr="00F10CC5">
              <w:rPr>
                <w:b/>
                <w:sz w:val="20"/>
                <w:szCs w:val="20"/>
              </w:rPr>
              <w:t>Requirement</w:t>
            </w:r>
          </w:p>
        </w:tc>
        <w:tc>
          <w:tcPr>
            <w:tcW w:w="1501" w:type="dxa"/>
          </w:tcPr>
          <w:p w:rsidR="00F25E4B" w:rsidRPr="00F10CC5" w:rsidRDefault="00F25E4B" w:rsidP="00194BE6">
            <w:pPr>
              <w:pStyle w:val="Body"/>
              <w:ind w:left="0"/>
              <w:rPr>
                <w:b/>
                <w:sz w:val="20"/>
                <w:szCs w:val="20"/>
              </w:rPr>
            </w:pPr>
            <w:r w:rsidRPr="00F10CC5">
              <w:rPr>
                <w:b/>
                <w:sz w:val="20"/>
                <w:szCs w:val="20"/>
              </w:rPr>
              <w:t>Terminology</w:t>
            </w:r>
          </w:p>
        </w:tc>
        <w:tc>
          <w:tcPr>
            <w:tcW w:w="1620" w:type="dxa"/>
          </w:tcPr>
          <w:p w:rsidR="00F25E4B" w:rsidRPr="00F10CC5" w:rsidRDefault="00F25E4B" w:rsidP="00194BE6">
            <w:pPr>
              <w:pStyle w:val="Body"/>
              <w:ind w:left="0"/>
              <w:rPr>
                <w:b/>
                <w:sz w:val="20"/>
                <w:szCs w:val="20"/>
              </w:rPr>
            </w:pPr>
            <w:r>
              <w:rPr>
                <w:b/>
                <w:sz w:val="20"/>
                <w:szCs w:val="20"/>
              </w:rPr>
              <w:t>Measure</w:t>
            </w:r>
          </w:p>
        </w:tc>
        <w:tc>
          <w:tcPr>
            <w:tcW w:w="1800" w:type="dxa"/>
          </w:tcPr>
          <w:p w:rsidR="00F25E4B" w:rsidRPr="00F10CC5" w:rsidRDefault="00F25E4B" w:rsidP="00194BE6">
            <w:pPr>
              <w:pStyle w:val="Body"/>
              <w:ind w:left="0"/>
              <w:rPr>
                <w:b/>
                <w:sz w:val="20"/>
                <w:szCs w:val="20"/>
              </w:rPr>
            </w:pPr>
            <w:r>
              <w:rPr>
                <w:b/>
                <w:sz w:val="20"/>
                <w:szCs w:val="20"/>
              </w:rPr>
              <w:t>Note</w:t>
            </w:r>
            <w:r w:rsidR="00356F22">
              <w:rPr>
                <w:b/>
                <w:sz w:val="20"/>
                <w:szCs w:val="20"/>
              </w:rPr>
              <w:t>s</w:t>
            </w:r>
          </w:p>
        </w:tc>
      </w:tr>
      <w:tr w:rsidR="00F25E4B" w:rsidTr="00E40A1F">
        <w:tc>
          <w:tcPr>
            <w:tcW w:w="4817" w:type="dxa"/>
          </w:tcPr>
          <w:p w:rsidR="00F25E4B" w:rsidRPr="00F10CC5" w:rsidRDefault="00F25E4B" w:rsidP="008769A7">
            <w:pPr>
              <w:pStyle w:val="Body"/>
              <w:ind w:left="0"/>
              <w:rPr>
                <w:color w:val="000000" w:themeColor="text1"/>
                <w:sz w:val="16"/>
                <w:szCs w:val="16"/>
              </w:rPr>
            </w:pPr>
            <w:r w:rsidRPr="00F10CC5">
              <w:rPr>
                <w:color w:val="000000" w:themeColor="text1"/>
                <w:sz w:val="16"/>
                <w:szCs w:val="16"/>
              </w:rPr>
              <w:t>§5.7.2 The 3GPP system shall provide guaranteed user experience for mobile broadband services like live video in areas with a high UE density which requires user experienced data downlink rate of 300Mbps and uplink rate of 50Mbps in 200-2500 /km</w:t>
            </w:r>
            <w:r w:rsidRPr="00F10CC5">
              <w:rPr>
                <w:color w:val="000000" w:themeColor="text1"/>
                <w:sz w:val="16"/>
                <w:szCs w:val="16"/>
                <w:vertAlign w:val="superscript"/>
              </w:rPr>
              <w:t>2</w:t>
            </w:r>
            <w:r w:rsidRPr="00F10CC5">
              <w:rPr>
                <w:color w:val="000000" w:themeColor="text1"/>
                <w:sz w:val="16"/>
                <w:szCs w:val="16"/>
              </w:rPr>
              <w:t xml:space="preserve"> connection density.</w:t>
            </w:r>
          </w:p>
        </w:tc>
        <w:tc>
          <w:tcPr>
            <w:tcW w:w="1501" w:type="dxa"/>
          </w:tcPr>
          <w:p w:rsidR="00F25E4B" w:rsidRPr="00F10CC5" w:rsidRDefault="00F25E4B" w:rsidP="00356F22">
            <w:pPr>
              <w:pStyle w:val="Body"/>
              <w:numPr>
                <w:ilvl w:val="0"/>
                <w:numId w:val="30"/>
              </w:numPr>
              <w:ind w:left="133" w:hanging="133"/>
              <w:jc w:val="left"/>
              <w:rPr>
                <w:sz w:val="16"/>
                <w:szCs w:val="16"/>
              </w:rPr>
            </w:pPr>
            <w:r w:rsidRPr="00F10CC5">
              <w:rPr>
                <w:sz w:val="16"/>
                <w:szCs w:val="16"/>
              </w:rPr>
              <w:t>UE density</w:t>
            </w:r>
          </w:p>
        </w:tc>
        <w:tc>
          <w:tcPr>
            <w:tcW w:w="1620" w:type="dxa"/>
          </w:tcPr>
          <w:p w:rsidR="00F25E4B" w:rsidRPr="00F10CC5" w:rsidRDefault="00F25E4B" w:rsidP="00356F22">
            <w:pPr>
              <w:pStyle w:val="Body"/>
              <w:numPr>
                <w:ilvl w:val="0"/>
                <w:numId w:val="30"/>
              </w:numPr>
              <w:ind w:left="133" w:hanging="133"/>
              <w:jc w:val="left"/>
              <w:rPr>
                <w:sz w:val="16"/>
                <w:szCs w:val="16"/>
              </w:rPr>
            </w:pPr>
            <w:r w:rsidRPr="00F10CC5">
              <w:rPr>
                <w:sz w:val="16"/>
                <w:szCs w:val="16"/>
              </w:rPr>
              <w:t>200-2500</w:t>
            </w:r>
            <w:r>
              <w:rPr>
                <w:sz w:val="16"/>
                <w:szCs w:val="16"/>
              </w:rPr>
              <w:t>UE</w:t>
            </w:r>
            <w:r w:rsidRPr="00F10CC5">
              <w:rPr>
                <w:sz w:val="16"/>
                <w:szCs w:val="16"/>
              </w:rPr>
              <w:t>/km</w:t>
            </w:r>
            <w:r w:rsidRPr="00F10CC5">
              <w:rPr>
                <w:sz w:val="16"/>
                <w:szCs w:val="16"/>
                <w:vertAlign w:val="superscript"/>
              </w:rPr>
              <w:t>2</w:t>
            </w:r>
          </w:p>
        </w:tc>
        <w:tc>
          <w:tcPr>
            <w:tcW w:w="1800" w:type="dxa"/>
            <w:shd w:val="clear" w:color="auto" w:fill="CCFF99"/>
          </w:tcPr>
          <w:p w:rsidR="00F25E4B" w:rsidRPr="00F10CC5" w:rsidRDefault="00F25E4B" w:rsidP="00356F22">
            <w:pPr>
              <w:pStyle w:val="Body"/>
              <w:numPr>
                <w:ilvl w:val="0"/>
                <w:numId w:val="27"/>
              </w:numPr>
              <w:ind w:left="133" w:hanging="133"/>
              <w:jc w:val="left"/>
              <w:rPr>
                <w:sz w:val="16"/>
                <w:szCs w:val="16"/>
              </w:rPr>
            </w:pPr>
            <w:r>
              <w:rPr>
                <w:sz w:val="16"/>
                <w:szCs w:val="16"/>
              </w:rPr>
              <w:t>Terminology to be harmoniz</w:t>
            </w:r>
            <w:r w:rsidRPr="0053320F">
              <w:rPr>
                <w:sz w:val="16"/>
                <w:szCs w:val="16"/>
              </w:rPr>
              <w:t>ed</w:t>
            </w:r>
          </w:p>
        </w:tc>
      </w:tr>
      <w:tr w:rsidR="00F25E4B" w:rsidTr="0053320F">
        <w:tc>
          <w:tcPr>
            <w:tcW w:w="4817" w:type="dxa"/>
          </w:tcPr>
          <w:p w:rsidR="00F25E4B" w:rsidRPr="00F10CC5" w:rsidRDefault="00F25E4B" w:rsidP="008769A7">
            <w:pPr>
              <w:pStyle w:val="Body"/>
              <w:ind w:left="0"/>
              <w:rPr>
                <w:color w:val="000000" w:themeColor="text1"/>
                <w:sz w:val="16"/>
                <w:szCs w:val="16"/>
              </w:rPr>
            </w:pPr>
            <w:r w:rsidRPr="00F10CC5">
              <w:rPr>
                <w:color w:val="000000" w:themeColor="text1"/>
                <w:sz w:val="16"/>
                <w:szCs w:val="16"/>
              </w:rPr>
              <w:lastRenderedPageBreak/>
              <w:t>§5.10.2 The system shall support high connection density for high speed scenarios, e.g., 500 active UEs simultaneously.</w:t>
            </w:r>
          </w:p>
        </w:tc>
        <w:tc>
          <w:tcPr>
            <w:tcW w:w="1501" w:type="dxa"/>
          </w:tcPr>
          <w:p w:rsidR="00F25E4B" w:rsidRPr="00F10CC5" w:rsidRDefault="00F25E4B" w:rsidP="00356F22">
            <w:pPr>
              <w:pStyle w:val="Body"/>
              <w:numPr>
                <w:ilvl w:val="0"/>
                <w:numId w:val="30"/>
              </w:numPr>
              <w:ind w:left="133" w:hanging="133"/>
              <w:jc w:val="left"/>
              <w:rPr>
                <w:sz w:val="16"/>
                <w:szCs w:val="16"/>
              </w:rPr>
            </w:pPr>
            <w:r>
              <w:rPr>
                <w:sz w:val="16"/>
                <w:szCs w:val="16"/>
              </w:rPr>
              <w:t>Connection density</w:t>
            </w:r>
          </w:p>
        </w:tc>
        <w:tc>
          <w:tcPr>
            <w:tcW w:w="1620" w:type="dxa"/>
          </w:tcPr>
          <w:p w:rsidR="00F25E4B" w:rsidRPr="00F10CC5" w:rsidRDefault="00F25E4B" w:rsidP="00356F22">
            <w:pPr>
              <w:pStyle w:val="Body"/>
              <w:numPr>
                <w:ilvl w:val="0"/>
                <w:numId w:val="30"/>
              </w:numPr>
              <w:ind w:left="133" w:hanging="133"/>
              <w:jc w:val="left"/>
              <w:rPr>
                <w:sz w:val="16"/>
                <w:szCs w:val="16"/>
              </w:rPr>
            </w:pPr>
            <w:r>
              <w:rPr>
                <w:sz w:val="16"/>
                <w:szCs w:val="16"/>
              </w:rPr>
              <w:t>500 active UEs simultaneously</w:t>
            </w:r>
          </w:p>
        </w:tc>
        <w:tc>
          <w:tcPr>
            <w:tcW w:w="1800" w:type="dxa"/>
            <w:shd w:val="clear" w:color="auto" w:fill="FF0000"/>
          </w:tcPr>
          <w:p w:rsidR="00F25E4B" w:rsidRPr="0053320F" w:rsidRDefault="00F25E4B" w:rsidP="00356F22">
            <w:pPr>
              <w:pStyle w:val="Body"/>
              <w:numPr>
                <w:ilvl w:val="0"/>
                <w:numId w:val="27"/>
              </w:numPr>
              <w:ind w:left="133" w:hanging="133"/>
              <w:jc w:val="left"/>
              <w:rPr>
                <w:color w:val="FFFFFF" w:themeColor="background1"/>
                <w:sz w:val="16"/>
                <w:szCs w:val="16"/>
              </w:rPr>
            </w:pPr>
            <w:r w:rsidRPr="0053320F">
              <w:rPr>
                <w:color w:val="FFFFFF" w:themeColor="background1"/>
                <w:sz w:val="16"/>
                <w:szCs w:val="16"/>
              </w:rPr>
              <w:t>Terminology to be harmonized</w:t>
            </w:r>
          </w:p>
          <w:p w:rsidR="00F25E4B" w:rsidRPr="0053320F" w:rsidRDefault="00F25E4B" w:rsidP="00356F22">
            <w:pPr>
              <w:pStyle w:val="Body"/>
              <w:numPr>
                <w:ilvl w:val="0"/>
                <w:numId w:val="27"/>
              </w:numPr>
              <w:ind w:left="133" w:hanging="133"/>
              <w:jc w:val="left"/>
              <w:rPr>
                <w:color w:val="FFFFFF" w:themeColor="background1"/>
                <w:sz w:val="16"/>
                <w:szCs w:val="16"/>
              </w:rPr>
            </w:pPr>
            <w:r w:rsidRPr="0053320F">
              <w:rPr>
                <w:color w:val="FFFFFF" w:themeColor="background1"/>
                <w:sz w:val="16"/>
                <w:szCs w:val="16"/>
              </w:rPr>
              <w:t>Measure not OK</w:t>
            </w:r>
          </w:p>
        </w:tc>
      </w:tr>
      <w:tr w:rsidR="00F25E4B" w:rsidTr="00E40A1F">
        <w:tc>
          <w:tcPr>
            <w:tcW w:w="4817" w:type="dxa"/>
          </w:tcPr>
          <w:p w:rsidR="00F25E4B" w:rsidRPr="00F10CC5" w:rsidRDefault="00F25E4B" w:rsidP="008769A7">
            <w:pPr>
              <w:pStyle w:val="Body"/>
              <w:ind w:left="0"/>
              <w:rPr>
                <w:color w:val="000000" w:themeColor="text1"/>
                <w:sz w:val="16"/>
                <w:szCs w:val="16"/>
              </w:rPr>
            </w:pPr>
            <w:r w:rsidRPr="00C46DCE">
              <w:rPr>
                <w:color w:val="000000" w:themeColor="text1"/>
                <w:sz w:val="16"/>
                <w:szCs w:val="16"/>
              </w:rPr>
              <w:t>§5.48.3 The 3GPP system shall be able to provide the essential services with connection density of 16 / km2.</w:t>
            </w:r>
          </w:p>
        </w:tc>
        <w:tc>
          <w:tcPr>
            <w:tcW w:w="1501" w:type="dxa"/>
          </w:tcPr>
          <w:p w:rsidR="00F25E4B" w:rsidRDefault="00F25E4B" w:rsidP="00356F22">
            <w:pPr>
              <w:pStyle w:val="Body"/>
              <w:numPr>
                <w:ilvl w:val="0"/>
                <w:numId w:val="30"/>
              </w:numPr>
              <w:ind w:left="133" w:hanging="133"/>
              <w:jc w:val="left"/>
              <w:rPr>
                <w:sz w:val="16"/>
                <w:szCs w:val="16"/>
              </w:rPr>
            </w:pPr>
            <w:r>
              <w:rPr>
                <w:sz w:val="16"/>
                <w:szCs w:val="16"/>
              </w:rPr>
              <w:t>Connection density</w:t>
            </w:r>
          </w:p>
        </w:tc>
        <w:tc>
          <w:tcPr>
            <w:tcW w:w="1620" w:type="dxa"/>
          </w:tcPr>
          <w:p w:rsidR="00F25E4B" w:rsidRDefault="00F25E4B" w:rsidP="00356F22">
            <w:pPr>
              <w:pStyle w:val="Body"/>
              <w:numPr>
                <w:ilvl w:val="0"/>
                <w:numId w:val="30"/>
              </w:numPr>
              <w:ind w:left="133" w:hanging="133"/>
              <w:jc w:val="left"/>
              <w:rPr>
                <w:sz w:val="16"/>
                <w:szCs w:val="16"/>
              </w:rPr>
            </w:pPr>
            <w:r>
              <w:rPr>
                <w:sz w:val="16"/>
                <w:szCs w:val="16"/>
              </w:rPr>
              <w:t>16UE/km</w:t>
            </w:r>
            <w:r w:rsidRPr="00C46DCE">
              <w:rPr>
                <w:sz w:val="16"/>
                <w:szCs w:val="16"/>
                <w:vertAlign w:val="superscript"/>
              </w:rPr>
              <w:t>2</w:t>
            </w:r>
          </w:p>
        </w:tc>
        <w:tc>
          <w:tcPr>
            <w:tcW w:w="1800" w:type="dxa"/>
            <w:shd w:val="clear" w:color="auto" w:fill="CCFF99"/>
          </w:tcPr>
          <w:p w:rsidR="00F25E4B" w:rsidRDefault="00F25E4B" w:rsidP="00356F22">
            <w:pPr>
              <w:pStyle w:val="Body"/>
              <w:numPr>
                <w:ilvl w:val="0"/>
                <w:numId w:val="27"/>
              </w:numPr>
              <w:ind w:left="133" w:hanging="133"/>
              <w:jc w:val="left"/>
              <w:rPr>
                <w:sz w:val="16"/>
                <w:szCs w:val="16"/>
              </w:rPr>
            </w:pPr>
            <w:r>
              <w:rPr>
                <w:sz w:val="16"/>
                <w:szCs w:val="16"/>
              </w:rPr>
              <w:t>Terminology to be harmonized</w:t>
            </w:r>
          </w:p>
        </w:tc>
      </w:tr>
      <w:tr w:rsidR="00F25E4B" w:rsidTr="00E40A1F">
        <w:tc>
          <w:tcPr>
            <w:tcW w:w="4817" w:type="dxa"/>
          </w:tcPr>
          <w:p w:rsidR="00F25E4B" w:rsidRPr="00C46DCE" w:rsidRDefault="00F25E4B" w:rsidP="008769A7">
            <w:pPr>
              <w:pStyle w:val="Body"/>
              <w:ind w:left="0"/>
              <w:rPr>
                <w:color w:val="000000" w:themeColor="text1"/>
                <w:sz w:val="16"/>
                <w:szCs w:val="16"/>
              </w:rPr>
            </w:pPr>
            <w:r w:rsidRPr="00C46DCE">
              <w:rPr>
                <w:color w:val="000000" w:themeColor="text1"/>
                <w:sz w:val="16"/>
                <w:szCs w:val="16"/>
              </w:rPr>
              <w:t>§5.43.2 The 3GPP system shall support communication service for high density of devices up to (e.g., 1 million devices per km2), with high mobility at minimum of 100 km/h and with reduced battery consumption.</w:t>
            </w:r>
          </w:p>
        </w:tc>
        <w:tc>
          <w:tcPr>
            <w:tcW w:w="1501" w:type="dxa"/>
          </w:tcPr>
          <w:p w:rsidR="00F25E4B" w:rsidRDefault="00F25E4B" w:rsidP="00356F22">
            <w:pPr>
              <w:pStyle w:val="Body"/>
              <w:numPr>
                <w:ilvl w:val="0"/>
                <w:numId w:val="30"/>
              </w:numPr>
              <w:ind w:left="133" w:hanging="133"/>
              <w:jc w:val="left"/>
              <w:rPr>
                <w:sz w:val="16"/>
                <w:szCs w:val="16"/>
              </w:rPr>
            </w:pPr>
            <w:r>
              <w:rPr>
                <w:sz w:val="16"/>
                <w:szCs w:val="16"/>
              </w:rPr>
              <w:t>Density of devices</w:t>
            </w:r>
          </w:p>
        </w:tc>
        <w:tc>
          <w:tcPr>
            <w:tcW w:w="1620" w:type="dxa"/>
          </w:tcPr>
          <w:p w:rsidR="00F25E4B" w:rsidRDefault="00F25E4B" w:rsidP="00356F22">
            <w:pPr>
              <w:pStyle w:val="Body"/>
              <w:numPr>
                <w:ilvl w:val="0"/>
                <w:numId w:val="30"/>
              </w:numPr>
              <w:ind w:left="133" w:hanging="133"/>
              <w:jc w:val="left"/>
              <w:rPr>
                <w:sz w:val="16"/>
                <w:szCs w:val="16"/>
              </w:rPr>
            </w:pPr>
            <w:r>
              <w:rPr>
                <w:sz w:val="16"/>
                <w:szCs w:val="16"/>
              </w:rPr>
              <w:t>1M UE/km</w:t>
            </w:r>
            <w:r w:rsidRPr="00C46DCE">
              <w:rPr>
                <w:sz w:val="16"/>
                <w:szCs w:val="16"/>
                <w:vertAlign w:val="superscript"/>
              </w:rPr>
              <w:t>2</w:t>
            </w:r>
          </w:p>
        </w:tc>
        <w:tc>
          <w:tcPr>
            <w:tcW w:w="1800" w:type="dxa"/>
            <w:shd w:val="clear" w:color="auto" w:fill="CCFF99"/>
          </w:tcPr>
          <w:p w:rsidR="00F25E4B" w:rsidRPr="00C46DCE" w:rsidRDefault="00F25E4B" w:rsidP="00356F22">
            <w:pPr>
              <w:pStyle w:val="Body"/>
              <w:numPr>
                <w:ilvl w:val="0"/>
                <w:numId w:val="27"/>
              </w:numPr>
              <w:ind w:left="133" w:hanging="133"/>
              <w:jc w:val="left"/>
              <w:rPr>
                <w:sz w:val="16"/>
                <w:szCs w:val="16"/>
              </w:rPr>
            </w:pPr>
            <w:r>
              <w:rPr>
                <w:sz w:val="16"/>
                <w:szCs w:val="16"/>
              </w:rPr>
              <w:t>Terminology to be harmonized</w:t>
            </w:r>
          </w:p>
        </w:tc>
      </w:tr>
      <w:tr w:rsidR="00F25E4B" w:rsidTr="00E40A1F">
        <w:tc>
          <w:tcPr>
            <w:tcW w:w="4817" w:type="dxa"/>
          </w:tcPr>
          <w:p w:rsidR="00F25E4B" w:rsidRPr="00C46DCE" w:rsidRDefault="00F25E4B" w:rsidP="008769A7">
            <w:pPr>
              <w:pStyle w:val="Body"/>
              <w:ind w:left="0"/>
              <w:rPr>
                <w:color w:val="000000" w:themeColor="text1"/>
                <w:sz w:val="16"/>
                <w:szCs w:val="16"/>
              </w:rPr>
            </w:pPr>
            <w:r w:rsidRPr="00C46DCE">
              <w:rPr>
                <w:color w:val="000000" w:themeColor="text1"/>
                <w:sz w:val="16"/>
                <w:szCs w:val="16"/>
              </w:rPr>
              <w:t>§5.53.3 The 3GPP system shall be capable of providing the required connection quality in densely populated roads where up to [2000] vehicles in a given service area [1km2] will be accessing data. The vehicles could be moving at speeds ranging from 0km/h (e.g. in a traffic jam) to 200km/h.</w:t>
            </w:r>
          </w:p>
        </w:tc>
        <w:tc>
          <w:tcPr>
            <w:tcW w:w="1501" w:type="dxa"/>
          </w:tcPr>
          <w:p w:rsidR="00F25E4B" w:rsidRDefault="00F25E4B" w:rsidP="00356F22">
            <w:pPr>
              <w:pStyle w:val="Body"/>
              <w:numPr>
                <w:ilvl w:val="0"/>
                <w:numId w:val="30"/>
              </w:numPr>
              <w:ind w:left="133" w:hanging="133"/>
              <w:jc w:val="left"/>
              <w:rPr>
                <w:sz w:val="16"/>
                <w:szCs w:val="16"/>
              </w:rPr>
            </w:pPr>
            <w:r>
              <w:rPr>
                <w:sz w:val="16"/>
                <w:szCs w:val="16"/>
              </w:rPr>
              <w:t>Densely populated</w:t>
            </w:r>
          </w:p>
        </w:tc>
        <w:tc>
          <w:tcPr>
            <w:tcW w:w="1620" w:type="dxa"/>
          </w:tcPr>
          <w:p w:rsidR="00F25E4B" w:rsidRDefault="00F25E4B" w:rsidP="00356F22">
            <w:pPr>
              <w:pStyle w:val="Body"/>
              <w:numPr>
                <w:ilvl w:val="0"/>
                <w:numId w:val="30"/>
              </w:numPr>
              <w:ind w:left="133" w:hanging="133"/>
              <w:jc w:val="left"/>
              <w:rPr>
                <w:sz w:val="16"/>
                <w:szCs w:val="16"/>
              </w:rPr>
            </w:pPr>
            <w:r>
              <w:rPr>
                <w:sz w:val="16"/>
                <w:szCs w:val="16"/>
              </w:rPr>
              <w:t>[2000 vehicles/1km</w:t>
            </w:r>
            <w:r w:rsidRPr="00C46DCE">
              <w:rPr>
                <w:sz w:val="16"/>
                <w:szCs w:val="16"/>
                <w:vertAlign w:val="superscript"/>
              </w:rPr>
              <w:t>2</w:t>
            </w:r>
            <w:r>
              <w:rPr>
                <w:sz w:val="16"/>
                <w:szCs w:val="16"/>
              </w:rPr>
              <w:t>]</w:t>
            </w:r>
          </w:p>
        </w:tc>
        <w:tc>
          <w:tcPr>
            <w:tcW w:w="1800" w:type="dxa"/>
            <w:shd w:val="clear" w:color="auto" w:fill="CCFF99"/>
          </w:tcPr>
          <w:p w:rsidR="00F25E4B" w:rsidRDefault="00F25E4B" w:rsidP="00356F22">
            <w:pPr>
              <w:pStyle w:val="Body"/>
              <w:numPr>
                <w:ilvl w:val="0"/>
                <w:numId w:val="27"/>
              </w:numPr>
              <w:ind w:left="133" w:hanging="133"/>
              <w:jc w:val="left"/>
              <w:rPr>
                <w:b/>
                <w:sz w:val="16"/>
                <w:szCs w:val="16"/>
              </w:rPr>
            </w:pPr>
            <w:r>
              <w:rPr>
                <w:sz w:val="16"/>
                <w:szCs w:val="16"/>
              </w:rPr>
              <w:t>Terminology to be harmonized</w:t>
            </w:r>
          </w:p>
        </w:tc>
      </w:tr>
    </w:tbl>
    <w:p w:rsidR="00F10CC5" w:rsidRDefault="00F10CC5" w:rsidP="00194BE6">
      <w:pPr>
        <w:pStyle w:val="Body"/>
      </w:pPr>
    </w:p>
    <w:tbl>
      <w:tblPr>
        <w:tblStyle w:val="TableGrid"/>
        <w:tblW w:w="0" w:type="auto"/>
        <w:tblInd w:w="450" w:type="dxa"/>
        <w:tblLayout w:type="fixed"/>
        <w:tblLook w:val="04A0"/>
      </w:tblPr>
      <w:tblGrid>
        <w:gridCol w:w="4817"/>
        <w:gridCol w:w="1501"/>
        <w:gridCol w:w="1620"/>
        <w:gridCol w:w="1800"/>
      </w:tblGrid>
      <w:tr w:rsidR="00F25E4B" w:rsidTr="00356F22">
        <w:tc>
          <w:tcPr>
            <w:tcW w:w="9738" w:type="dxa"/>
            <w:gridSpan w:val="4"/>
            <w:shd w:val="clear" w:color="auto" w:fill="A6A6A6" w:themeFill="background1" w:themeFillShade="A6"/>
          </w:tcPr>
          <w:p w:rsidR="00F25E4B" w:rsidRPr="00F25E4B" w:rsidRDefault="00F25E4B" w:rsidP="00AB10AC">
            <w:pPr>
              <w:pStyle w:val="Body"/>
              <w:ind w:left="0"/>
              <w:rPr>
                <w:b/>
                <w:color w:val="FFFFFF" w:themeColor="background1"/>
                <w:sz w:val="20"/>
                <w:szCs w:val="20"/>
              </w:rPr>
            </w:pPr>
            <w:r>
              <w:rPr>
                <w:b/>
                <w:color w:val="FFFFFF" w:themeColor="background1"/>
                <w:sz w:val="20"/>
                <w:szCs w:val="20"/>
              </w:rPr>
              <w:t>Traffic Density</w:t>
            </w:r>
          </w:p>
        </w:tc>
      </w:tr>
      <w:tr w:rsidR="00F25E4B" w:rsidTr="00356F22">
        <w:tc>
          <w:tcPr>
            <w:tcW w:w="4817" w:type="dxa"/>
          </w:tcPr>
          <w:p w:rsidR="00F25E4B" w:rsidRPr="00F10CC5" w:rsidRDefault="00F25E4B" w:rsidP="00AB10AC">
            <w:pPr>
              <w:pStyle w:val="Body"/>
              <w:ind w:left="0"/>
              <w:rPr>
                <w:b/>
                <w:sz w:val="20"/>
                <w:szCs w:val="20"/>
              </w:rPr>
            </w:pPr>
            <w:r w:rsidRPr="00F10CC5">
              <w:rPr>
                <w:b/>
                <w:sz w:val="20"/>
                <w:szCs w:val="20"/>
              </w:rPr>
              <w:t>Requirement</w:t>
            </w:r>
          </w:p>
        </w:tc>
        <w:tc>
          <w:tcPr>
            <w:tcW w:w="1501" w:type="dxa"/>
          </w:tcPr>
          <w:p w:rsidR="00F25E4B" w:rsidRPr="00F10CC5" w:rsidRDefault="00F25E4B" w:rsidP="00AB10AC">
            <w:pPr>
              <w:pStyle w:val="Body"/>
              <w:ind w:left="0"/>
              <w:rPr>
                <w:b/>
                <w:sz w:val="20"/>
                <w:szCs w:val="20"/>
              </w:rPr>
            </w:pPr>
            <w:r w:rsidRPr="00F10CC5">
              <w:rPr>
                <w:b/>
                <w:sz w:val="20"/>
                <w:szCs w:val="20"/>
              </w:rPr>
              <w:t>Terminology</w:t>
            </w:r>
          </w:p>
        </w:tc>
        <w:tc>
          <w:tcPr>
            <w:tcW w:w="1620" w:type="dxa"/>
          </w:tcPr>
          <w:p w:rsidR="00F25E4B" w:rsidRPr="00F10CC5" w:rsidRDefault="00F25E4B" w:rsidP="00AB10AC">
            <w:pPr>
              <w:pStyle w:val="Body"/>
              <w:ind w:left="0"/>
              <w:rPr>
                <w:b/>
                <w:sz w:val="20"/>
                <w:szCs w:val="20"/>
              </w:rPr>
            </w:pPr>
            <w:r>
              <w:rPr>
                <w:b/>
                <w:sz w:val="20"/>
                <w:szCs w:val="20"/>
              </w:rPr>
              <w:t>Measure</w:t>
            </w:r>
          </w:p>
        </w:tc>
        <w:tc>
          <w:tcPr>
            <w:tcW w:w="1800" w:type="dxa"/>
          </w:tcPr>
          <w:p w:rsidR="00F25E4B" w:rsidRPr="00F10CC5" w:rsidRDefault="00F25E4B" w:rsidP="00AB10AC">
            <w:pPr>
              <w:pStyle w:val="Body"/>
              <w:ind w:left="0"/>
              <w:rPr>
                <w:b/>
                <w:sz w:val="20"/>
                <w:szCs w:val="20"/>
              </w:rPr>
            </w:pPr>
            <w:r>
              <w:rPr>
                <w:b/>
                <w:sz w:val="20"/>
                <w:szCs w:val="20"/>
              </w:rPr>
              <w:t>Note</w:t>
            </w:r>
            <w:r w:rsidR="00356F22">
              <w:rPr>
                <w:b/>
                <w:sz w:val="20"/>
                <w:szCs w:val="20"/>
              </w:rPr>
              <w:t>s</w:t>
            </w:r>
          </w:p>
        </w:tc>
      </w:tr>
      <w:tr w:rsidR="00F25E4B" w:rsidTr="00E40A1F">
        <w:tc>
          <w:tcPr>
            <w:tcW w:w="4817" w:type="dxa"/>
          </w:tcPr>
          <w:p w:rsidR="00F25E4B" w:rsidRPr="00F10CC5" w:rsidRDefault="00F25E4B" w:rsidP="008769A7">
            <w:pPr>
              <w:pStyle w:val="Body"/>
              <w:ind w:left="0"/>
              <w:rPr>
                <w:color w:val="000000" w:themeColor="text1"/>
                <w:sz w:val="16"/>
                <w:szCs w:val="16"/>
              </w:rPr>
            </w:pPr>
            <w:r w:rsidRPr="00F25E4B">
              <w:rPr>
                <w:color w:val="000000" w:themeColor="text1"/>
                <w:sz w:val="16"/>
                <w:szCs w:val="16"/>
              </w:rPr>
              <w:t xml:space="preserve">§5.5.2 The 3GPP system shall support the whole traffic volume in the area at least the level of </w:t>
            </w:r>
            <w:proofErr w:type="spellStart"/>
            <w:r w:rsidRPr="00F25E4B">
              <w:rPr>
                <w:color w:val="000000" w:themeColor="text1"/>
                <w:sz w:val="16"/>
                <w:szCs w:val="16"/>
              </w:rPr>
              <w:t>Tbps</w:t>
            </w:r>
            <w:proofErr w:type="spellEnd"/>
            <w:r w:rsidRPr="00F25E4B">
              <w:rPr>
                <w:color w:val="000000" w:themeColor="text1"/>
                <w:sz w:val="16"/>
                <w:szCs w:val="16"/>
              </w:rPr>
              <w:t>/ km2</w:t>
            </w:r>
            <w:r w:rsidRPr="00F10CC5">
              <w:rPr>
                <w:color w:val="000000" w:themeColor="text1"/>
                <w:sz w:val="16"/>
                <w:szCs w:val="16"/>
              </w:rPr>
              <w:t>.</w:t>
            </w:r>
          </w:p>
        </w:tc>
        <w:tc>
          <w:tcPr>
            <w:tcW w:w="1501" w:type="dxa"/>
          </w:tcPr>
          <w:p w:rsidR="00F25E4B" w:rsidRPr="00F10CC5" w:rsidRDefault="00D40AE8" w:rsidP="00356F22">
            <w:pPr>
              <w:pStyle w:val="Body"/>
              <w:numPr>
                <w:ilvl w:val="0"/>
                <w:numId w:val="31"/>
              </w:numPr>
              <w:ind w:left="133" w:hanging="133"/>
              <w:jc w:val="left"/>
              <w:rPr>
                <w:sz w:val="16"/>
                <w:szCs w:val="16"/>
              </w:rPr>
            </w:pPr>
            <w:r>
              <w:rPr>
                <w:sz w:val="16"/>
                <w:szCs w:val="16"/>
              </w:rPr>
              <w:t>Traffic volume</w:t>
            </w:r>
          </w:p>
        </w:tc>
        <w:tc>
          <w:tcPr>
            <w:tcW w:w="1620" w:type="dxa"/>
          </w:tcPr>
          <w:p w:rsidR="00F25E4B" w:rsidRPr="00F10CC5" w:rsidRDefault="00D40AE8" w:rsidP="00356F22">
            <w:pPr>
              <w:pStyle w:val="Body"/>
              <w:numPr>
                <w:ilvl w:val="0"/>
                <w:numId w:val="31"/>
              </w:numPr>
              <w:ind w:left="133" w:hanging="133"/>
              <w:jc w:val="left"/>
              <w:rPr>
                <w:sz w:val="16"/>
                <w:szCs w:val="16"/>
              </w:rPr>
            </w:pPr>
            <w:r>
              <w:rPr>
                <w:sz w:val="16"/>
                <w:szCs w:val="16"/>
              </w:rPr>
              <w:t xml:space="preserve">1 </w:t>
            </w:r>
            <w:proofErr w:type="spellStart"/>
            <w:r>
              <w:rPr>
                <w:sz w:val="16"/>
                <w:szCs w:val="16"/>
              </w:rPr>
              <w:t>Tbps</w:t>
            </w:r>
            <w:proofErr w:type="spellEnd"/>
            <w:r>
              <w:rPr>
                <w:sz w:val="16"/>
                <w:szCs w:val="16"/>
              </w:rPr>
              <w:t>/</w:t>
            </w:r>
            <w:r w:rsidR="00F25E4B" w:rsidRPr="00F10CC5">
              <w:rPr>
                <w:sz w:val="16"/>
                <w:szCs w:val="16"/>
              </w:rPr>
              <w:t>km</w:t>
            </w:r>
            <w:r w:rsidR="00F25E4B" w:rsidRPr="00F10CC5">
              <w:rPr>
                <w:sz w:val="16"/>
                <w:szCs w:val="16"/>
                <w:vertAlign w:val="superscript"/>
              </w:rPr>
              <w:t>2</w:t>
            </w:r>
          </w:p>
        </w:tc>
        <w:tc>
          <w:tcPr>
            <w:tcW w:w="1800" w:type="dxa"/>
            <w:shd w:val="clear" w:color="auto" w:fill="CCFF99"/>
          </w:tcPr>
          <w:p w:rsidR="00F25E4B" w:rsidRPr="00F10CC5" w:rsidRDefault="00F25E4B" w:rsidP="00356F22">
            <w:pPr>
              <w:pStyle w:val="Body"/>
              <w:numPr>
                <w:ilvl w:val="0"/>
                <w:numId w:val="31"/>
              </w:numPr>
              <w:ind w:left="133" w:hanging="133"/>
              <w:jc w:val="left"/>
              <w:rPr>
                <w:sz w:val="16"/>
                <w:szCs w:val="16"/>
              </w:rPr>
            </w:pPr>
            <w:r>
              <w:rPr>
                <w:sz w:val="16"/>
                <w:szCs w:val="16"/>
              </w:rPr>
              <w:t>Terminology to be harmonized</w:t>
            </w:r>
          </w:p>
        </w:tc>
      </w:tr>
      <w:tr w:rsidR="00D40AE8" w:rsidTr="00E40A1F">
        <w:tc>
          <w:tcPr>
            <w:tcW w:w="4817" w:type="dxa"/>
          </w:tcPr>
          <w:p w:rsidR="00D40AE8" w:rsidRPr="00F10CC5" w:rsidRDefault="00D40AE8" w:rsidP="008769A7">
            <w:pPr>
              <w:pStyle w:val="Body"/>
              <w:ind w:left="0"/>
              <w:rPr>
                <w:color w:val="000000" w:themeColor="text1"/>
                <w:sz w:val="16"/>
                <w:szCs w:val="16"/>
              </w:rPr>
            </w:pPr>
            <w:r w:rsidRPr="00F25E4B">
              <w:rPr>
                <w:color w:val="000000" w:themeColor="text1"/>
                <w:sz w:val="16"/>
                <w:szCs w:val="16"/>
              </w:rPr>
              <w:t>§5.48.3 The 3GPP system shall be able to provide the essential services with traffic density of 16 Mbps / km2</w:t>
            </w:r>
            <w:r w:rsidRPr="00F10CC5">
              <w:rPr>
                <w:color w:val="000000" w:themeColor="text1"/>
                <w:sz w:val="16"/>
                <w:szCs w:val="16"/>
              </w:rPr>
              <w:t>.</w:t>
            </w:r>
          </w:p>
        </w:tc>
        <w:tc>
          <w:tcPr>
            <w:tcW w:w="1501" w:type="dxa"/>
          </w:tcPr>
          <w:p w:rsidR="00D40AE8" w:rsidRPr="00F10CC5" w:rsidRDefault="00D40AE8" w:rsidP="00356F22">
            <w:pPr>
              <w:pStyle w:val="Body"/>
              <w:numPr>
                <w:ilvl w:val="0"/>
                <w:numId w:val="31"/>
              </w:numPr>
              <w:ind w:left="133" w:hanging="133"/>
              <w:jc w:val="left"/>
              <w:rPr>
                <w:sz w:val="16"/>
                <w:szCs w:val="16"/>
              </w:rPr>
            </w:pPr>
            <w:r>
              <w:rPr>
                <w:sz w:val="16"/>
                <w:szCs w:val="16"/>
              </w:rPr>
              <w:t>Traffic density</w:t>
            </w:r>
          </w:p>
        </w:tc>
        <w:tc>
          <w:tcPr>
            <w:tcW w:w="1620" w:type="dxa"/>
          </w:tcPr>
          <w:p w:rsidR="00D40AE8" w:rsidRPr="00F10CC5" w:rsidRDefault="00D40AE8" w:rsidP="00356F22">
            <w:pPr>
              <w:pStyle w:val="Body"/>
              <w:numPr>
                <w:ilvl w:val="0"/>
                <w:numId w:val="31"/>
              </w:numPr>
              <w:ind w:left="133" w:hanging="133"/>
              <w:jc w:val="left"/>
              <w:rPr>
                <w:sz w:val="16"/>
                <w:szCs w:val="16"/>
              </w:rPr>
            </w:pPr>
            <w:r>
              <w:rPr>
                <w:sz w:val="16"/>
                <w:szCs w:val="16"/>
              </w:rPr>
              <w:t>16 Mbps/</w:t>
            </w:r>
            <w:r w:rsidRPr="00F10CC5">
              <w:rPr>
                <w:sz w:val="16"/>
                <w:szCs w:val="16"/>
              </w:rPr>
              <w:t>km</w:t>
            </w:r>
            <w:r w:rsidRPr="00F10CC5">
              <w:rPr>
                <w:sz w:val="16"/>
                <w:szCs w:val="16"/>
                <w:vertAlign w:val="superscript"/>
              </w:rPr>
              <w:t>2</w:t>
            </w:r>
          </w:p>
        </w:tc>
        <w:tc>
          <w:tcPr>
            <w:tcW w:w="1800" w:type="dxa"/>
            <w:shd w:val="clear" w:color="auto" w:fill="CCFF99"/>
          </w:tcPr>
          <w:p w:rsidR="00D40AE8" w:rsidRDefault="00D40AE8" w:rsidP="00356F22">
            <w:pPr>
              <w:pStyle w:val="Body"/>
              <w:numPr>
                <w:ilvl w:val="0"/>
                <w:numId w:val="31"/>
              </w:numPr>
              <w:ind w:left="133" w:hanging="133"/>
              <w:jc w:val="left"/>
              <w:rPr>
                <w:sz w:val="16"/>
                <w:szCs w:val="16"/>
              </w:rPr>
            </w:pPr>
            <w:r>
              <w:rPr>
                <w:sz w:val="16"/>
                <w:szCs w:val="16"/>
              </w:rPr>
              <w:t>Terminology to be harmonized</w:t>
            </w:r>
          </w:p>
        </w:tc>
      </w:tr>
    </w:tbl>
    <w:p w:rsidR="00F25E4B" w:rsidRDefault="00F25E4B" w:rsidP="00F25E4B">
      <w:pPr>
        <w:pStyle w:val="Body"/>
      </w:pPr>
    </w:p>
    <w:tbl>
      <w:tblPr>
        <w:tblStyle w:val="TableGrid"/>
        <w:tblW w:w="0" w:type="auto"/>
        <w:tblInd w:w="450" w:type="dxa"/>
        <w:tblLayout w:type="fixed"/>
        <w:tblLook w:val="04A0"/>
      </w:tblPr>
      <w:tblGrid>
        <w:gridCol w:w="4817"/>
        <w:gridCol w:w="1501"/>
        <w:gridCol w:w="1620"/>
        <w:gridCol w:w="1800"/>
      </w:tblGrid>
      <w:tr w:rsidR="00D40AE8" w:rsidTr="00356F22">
        <w:tc>
          <w:tcPr>
            <w:tcW w:w="9738" w:type="dxa"/>
            <w:gridSpan w:val="4"/>
            <w:shd w:val="clear" w:color="auto" w:fill="A6A6A6" w:themeFill="background1" w:themeFillShade="A6"/>
          </w:tcPr>
          <w:p w:rsidR="00D40AE8" w:rsidRPr="00F25E4B" w:rsidRDefault="00D40AE8" w:rsidP="00AB10AC">
            <w:pPr>
              <w:pStyle w:val="Body"/>
              <w:ind w:left="0"/>
              <w:rPr>
                <w:b/>
                <w:color w:val="FFFFFF" w:themeColor="background1"/>
                <w:sz w:val="20"/>
                <w:szCs w:val="20"/>
              </w:rPr>
            </w:pPr>
            <w:r>
              <w:rPr>
                <w:b/>
                <w:color w:val="FFFFFF" w:themeColor="background1"/>
                <w:sz w:val="20"/>
                <w:szCs w:val="20"/>
              </w:rPr>
              <w:t>Data Rates</w:t>
            </w:r>
          </w:p>
        </w:tc>
      </w:tr>
      <w:tr w:rsidR="00D40AE8" w:rsidTr="00356F22">
        <w:tc>
          <w:tcPr>
            <w:tcW w:w="4817" w:type="dxa"/>
          </w:tcPr>
          <w:p w:rsidR="00D40AE8" w:rsidRPr="00F10CC5" w:rsidRDefault="00D40AE8" w:rsidP="00AB10AC">
            <w:pPr>
              <w:pStyle w:val="Body"/>
              <w:ind w:left="0"/>
              <w:rPr>
                <w:b/>
                <w:sz w:val="20"/>
                <w:szCs w:val="20"/>
              </w:rPr>
            </w:pPr>
            <w:r w:rsidRPr="00F10CC5">
              <w:rPr>
                <w:b/>
                <w:sz w:val="20"/>
                <w:szCs w:val="20"/>
              </w:rPr>
              <w:t>Requirement</w:t>
            </w:r>
          </w:p>
        </w:tc>
        <w:tc>
          <w:tcPr>
            <w:tcW w:w="1501" w:type="dxa"/>
          </w:tcPr>
          <w:p w:rsidR="00D40AE8" w:rsidRPr="00F10CC5" w:rsidRDefault="00D40AE8" w:rsidP="00AB10AC">
            <w:pPr>
              <w:pStyle w:val="Body"/>
              <w:ind w:left="0"/>
              <w:rPr>
                <w:b/>
                <w:sz w:val="20"/>
                <w:szCs w:val="20"/>
              </w:rPr>
            </w:pPr>
            <w:r w:rsidRPr="00F10CC5">
              <w:rPr>
                <w:b/>
                <w:sz w:val="20"/>
                <w:szCs w:val="20"/>
              </w:rPr>
              <w:t>Terminology</w:t>
            </w:r>
          </w:p>
        </w:tc>
        <w:tc>
          <w:tcPr>
            <w:tcW w:w="1620" w:type="dxa"/>
          </w:tcPr>
          <w:p w:rsidR="00D40AE8" w:rsidRPr="00F10CC5" w:rsidRDefault="00D40AE8" w:rsidP="00AB10AC">
            <w:pPr>
              <w:pStyle w:val="Body"/>
              <w:ind w:left="0"/>
              <w:rPr>
                <w:b/>
                <w:sz w:val="20"/>
                <w:szCs w:val="20"/>
              </w:rPr>
            </w:pPr>
            <w:r>
              <w:rPr>
                <w:b/>
                <w:sz w:val="20"/>
                <w:szCs w:val="20"/>
              </w:rPr>
              <w:t>Measure</w:t>
            </w:r>
          </w:p>
        </w:tc>
        <w:tc>
          <w:tcPr>
            <w:tcW w:w="1800" w:type="dxa"/>
          </w:tcPr>
          <w:p w:rsidR="00D40AE8" w:rsidRPr="00F10CC5" w:rsidRDefault="00D40AE8" w:rsidP="00AB10AC">
            <w:pPr>
              <w:pStyle w:val="Body"/>
              <w:ind w:left="0"/>
              <w:rPr>
                <w:b/>
                <w:sz w:val="20"/>
                <w:szCs w:val="20"/>
              </w:rPr>
            </w:pPr>
            <w:r>
              <w:rPr>
                <w:b/>
                <w:sz w:val="20"/>
                <w:szCs w:val="20"/>
              </w:rPr>
              <w:t>Note</w:t>
            </w:r>
          </w:p>
        </w:tc>
      </w:tr>
      <w:tr w:rsidR="00D40AE8" w:rsidTr="00E40A1F">
        <w:tc>
          <w:tcPr>
            <w:tcW w:w="4817" w:type="dxa"/>
          </w:tcPr>
          <w:p w:rsidR="00D40AE8" w:rsidRPr="00F10CC5" w:rsidRDefault="00D40AE8" w:rsidP="008769A7">
            <w:pPr>
              <w:pStyle w:val="Body"/>
              <w:ind w:left="0"/>
              <w:rPr>
                <w:color w:val="000000" w:themeColor="text1"/>
                <w:sz w:val="16"/>
                <w:szCs w:val="16"/>
              </w:rPr>
            </w:pPr>
            <w:r w:rsidRPr="00D40AE8">
              <w:rPr>
                <w:color w:val="000000" w:themeColor="text1"/>
                <w:sz w:val="16"/>
                <w:szCs w:val="16"/>
              </w:rPr>
              <w:t xml:space="preserve">§5.5.2 The 3GPP system shall support user experienced data rate up to </w:t>
            </w:r>
            <w:proofErr w:type="spellStart"/>
            <w:r w:rsidRPr="00D40AE8">
              <w:rPr>
                <w:color w:val="000000" w:themeColor="text1"/>
                <w:sz w:val="16"/>
                <w:szCs w:val="16"/>
              </w:rPr>
              <w:t>Gbps</w:t>
            </w:r>
            <w:proofErr w:type="spellEnd"/>
            <w:r w:rsidRPr="00D40AE8">
              <w:rPr>
                <w:color w:val="000000" w:themeColor="text1"/>
                <w:sz w:val="16"/>
                <w:szCs w:val="16"/>
              </w:rPr>
              <w:t xml:space="preserve"> of level. The 3GPP system shall support user peak data rate at tens of </w:t>
            </w:r>
            <w:proofErr w:type="spellStart"/>
            <w:r w:rsidRPr="00D40AE8">
              <w:rPr>
                <w:color w:val="000000" w:themeColor="text1"/>
                <w:sz w:val="16"/>
                <w:szCs w:val="16"/>
              </w:rPr>
              <w:t>Gbps</w:t>
            </w:r>
            <w:proofErr w:type="spellEnd"/>
            <w:r w:rsidR="00F31C7A">
              <w:rPr>
                <w:color w:val="000000" w:themeColor="text1"/>
                <w:sz w:val="16"/>
                <w:szCs w:val="16"/>
              </w:rPr>
              <w:t>.</w:t>
            </w:r>
          </w:p>
        </w:tc>
        <w:tc>
          <w:tcPr>
            <w:tcW w:w="1501" w:type="dxa"/>
          </w:tcPr>
          <w:p w:rsidR="00D40AE8" w:rsidRDefault="00D40AE8" w:rsidP="00356F22">
            <w:pPr>
              <w:pStyle w:val="Body"/>
              <w:numPr>
                <w:ilvl w:val="0"/>
                <w:numId w:val="32"/>
              </w:numPr>
              <w:ind w:left="133" w:hanging="133"/>
              <w:jc w:val="left"/>
              <w:rPr>
                <w:sz w:val="16"/>
                <w:szCs w:val="16"/>
              </w:rPr>
            </w:pPr>
            <w:r>
              <w:rPr>
                <w:sz w:val="16"/>
                <w:szCs w:val="16"/>
              </w:rPr>
              <w:t>User experienced data rate</w:t>
            </w:r>
          </w:p>
          <w:p w:rsidR="00D40AE8" w:rsidRPr="00F10CC5" w:rsidRDefault="00D40AE8" w:rsidP="00356F22">
            <w:pPr>
              <w:pStyle w:val="Body"/>
              <w:numPr>
                <w:ilvl w:val="0"/>
                <w:numId w:val="32"/>
              </w:numPr>
              <w:ind w:left="133" w:hanging="133"/>
              <w:jc w:val="left"/>
              <w:rPr>
                <w:sz w:val="16"/>
                <w:szCs w:val="16"/>
              </w:rPr>
            </w:pPr>
            <w:r>
              <w:rPr>
                <w:sz w:val="16"/>
                <w:szCs w:val="16"/>
              </w:rPr>
              <w:t>User peak data rate</w:t>
            </w:r>
          </w:p>
        </w:tc>
        <w:tc>
          <w:tcPr>
            <w:tcW w:w="1620" w:type="dxa"/>
          </w:tcPr>
          <w:p w:rsidR="00D40AE8" w:rsidRDefault="00D40AE8" w:rsidP="00356F22">
            <w:pPr>
              <w:pStyle w:val="Body"/>
              <w:numPr>
                <w:ilvl w:val="0"/>
                <w:numId w:val="32"/>
              </w:numPr>
              <w:ind w:left="133" w:hanging="133"/>
              <w:jc w:val="left"/>
              <w:rPr>
                <w:sz w:val="16"/>
                <w:szCs w:val="16"/>
              </w:rPr>
            </w:pPr>
            <w:proofErr w:type="spellStart"/>
            <w:r w:rsidRPr="00D40AE8">
              <w:rPr>
                <w:sz w:val="16"/>
                <w:szCs w:val="16"/>
              </w:rPr>
              <w:t>Gbps</w:t>
            </w:r>
            <w:proofErr w:type="spellEnd"/>
            <w:r w:rsidR="00AB018F">
              <w:rPr>
                <w:sz w:val="16"/>
                <w:szCs w:val="16"/>
              </w:rPr>
              <w:t>/user</w:t>
            </w:r>
          </w:p>
          <w:p w:rsidR="00D40AE8" w:rsidRDefault="00D40AE8" w:rsidP="00356F22">
            <w:pPr>
              <w:pStyle w:val="Body"/>
              <w:ind w:left="133" w:hanging="133"/>
              <w:jc w:val="left"/>
              <w:rPr>
                <w:sz w:val="16"/>
                <w:szCs w:val="16"/>
              </w:rPr>
            </w:pPr>
          </w:p>
          <w:p w:rsidR="00D40AE8" w:rsidRPr="00F10CC5" w:rsidRDefault="00D40AE8" w:rsidP="00356F22">
            <w:pPr>
              <w:pStyle w:val="Body"/>
              <w:numPr>
                <w:ilvl w:val="0"/>
                <w:numId w:val="32"/>
              </w:numPr>
              <w:ind w:left="133" w:hanging="133"/>
              <w:jc w:val="left"/>
              <w:rPr>
                <w:sz w:val="16"/>
                <w:szCs w:val="16"/>
              </w:rPr>
            </w:pPr>
            <w:r>
              <w:rPr>
                <w:sz w:val="16"/>
                <w:szCs w:val="16"/>
              </w:rPr>
              <w:t xml:space="preserve">Tens of </w:t>
            </w:r>
            <w:proofErr w:type="spellStart"/>
            <w:r>
              <w:rPr>
                <w:sz w:val="16"/>
                <w:szCs w:val="16"/>
              </w:rPr>
              <w:t>Gbps</w:t>
            </w:r>
            <w:proofErr w:type="spellEnd"/>
            <w:r w:rsidR="00AB018F">
              <w:rPr>
                <w:sz w:val="16"/>
                <w:szCs w:val="16"/>
              </w:rPr>
              <w:t>/user</w:t>
            </w:r>
          </w:p>
        </w:tc>
        <w:tc>
          <w:tcPr>
            <w:tcW w:w="1800" w:type="dxa"/>
            <w:shd w:val="clear" w:color="auto" w:fill="FFCC66"/>
          </w:tcPr>
          <w:p w:rsidR="00D40AE8" w:rsidRDefault="00D40AE8" w:rsidP="00356F22">
            <w:pPr>
              <w:pStyle w:val="Body"/>
              <w:numPr>
                <w:ilvl w:val="0"/>
                <w:numId w:val="32"/>
              </w:numPr>
              <w:ind w:left="133" w:hanging="133"/>
              <w:jc w:val="left"/>
              <w:rPr>
                <w:sz w:val="16"/>
                <w:szCs w:val="16"/>
              </w:rPr>
            </w:pPr>
            <w:r>
              <w:rPr>
                <w:sz w:val="16"/>
                <w:szCs w:val="16"/>
              </w:rPr>
              <w:t>Terminology to be harmonized</w:t>
            </w:r>
          </w:p>
          <w:p w:rsidR="00356F22" w:rsidRDefault="00356F22" w:rsidP="00356F22">
            <w:pPr>
              <w:pStyle w:val="Body"/>
              <w:numPr>
                <w:ilvl w:val="0"/>
                <w:numId w:val="32"/>
              </w:numPr>
              <w:ind w:left="133" w:hanging="133"/>
              <w:jc w:val="left"/>
              <w:rPr>
                <w:sz w:val="16"/>
                <w:szCs w:val="16"/>
              </w:rPr>
            </w:pPr>
            <w:r>
              <w:rPr>
                <w:sz w:val="16"/>
                <w:szCs w:val="16"/>
              </w:rPr>
              <w:t>Uplink / Downlink?</w:t>
            </w:r>
          </w:p>
          <w:p w:rsidR="00F24876" w:rsidRPr="00F24876" w:rsidRDefault="00F31C7A" w:rsidP="00F24876">
            <w:pPr>
              <w:pStyle w:val="Body"/>
              <w:numPr>
                <w:ilvl w:val="0"/>
                <w:numId w:val="32"/>
              </w:numPr>
              <w:ind w:left="133" w:hanging="133"/>
              <w:jc w:val="left"/>
              <w:rPr>
                <w:sz w:val="16"/>
                <w:szCs w:val="16"/>
              </w:rPr>
            </w:pPr>
            <w:r>
              <w:rPr>
                <w:sz w:val="16"/>
                <w:szCs w:val="16"/>
              </w:rPr>
              <w:t>Define user experienced</w:t>
            </w:r>
            <w:r w:rsidR="00F24876">
              <w:rPr>
                <w:sz w:val="16"/>
                <w:szCs w:val="16"/>
              </w:rPr>
              <w:t>/peak</w:t>
            </w:r>
            <w:r>
              <w:rPr>
                <w:sz w:val="16"/>
                <w:szCs w:val="16"/>
              </w:rPr>
              <w:t xml:space="preserve"> data rate</w:t>
            </w:r>
          </w:p>
        </w:tc>
      </w:tr>
      <w:tr w:rsidR="00D40AE8" w:rsidTr="00E40A1F">
        <w:tc>
          <w:tcPr>
            <w:tcW w:w="4817" w:type="dxa"/>
          </w:tcPr>
          <w:p w:rsidR="00D40AE8" w:rsidRPr="00F10CC5" w:rsidRDefault="00D40AE8" w:rsidP="008769A7">
            <w:pPr>
              <w:pStyle w:val="Body"/>
              <w:ind w:left="0"/>
              <w:rPr>
                <w:color w:val="000000" w:themeColor="text1"/>
                <w:sz w:val="16"/>
                <w:szCs w:val="16"/>
              </w:rPr>
            </w:pPr>
            <w:r w:rsidRPr="00D40AE8">
              <w:rPr>
                <w:color w:val="000000" w:themeColor="text1"/>
                <w:sz w:val="16"/>
                <w:szCs w:val="16"/>
              </w:rPr>
              <w:t xml:space="preserve">§5.6.2 The 3GPP system shall support the user experienced data rate up to </w:t>
            </w:r>
            <w:proofErr w:type="spellStart"/>
            <w:r w:rsidRPr="00D40AE8">
              <w:rPr>
                <w:color w:val="000000" w:themeColor="text1"/>
                <w:sz w:val="16"/>
                <w:szCs w:val="16"/>
              </w:rPr>
              <w:t>Gbps</w:t>
            </w:r>
            <w:proofErr w:type="spellEnd"/>
            <w:r w:rsidRPr="00D40AE8">
              <w:rPr>
                <w:color w:val="000000" w:themeColor="text1"/>
                <w:sz w:val="16"/>
                <w:szCs w:val="16"/>
              </w:rPr>
              <w:t xml:space="preserve"> of level while the user is moving slowly. The 3GPP system shall support the peak data rate at tens of </w:t>
            </w:r>
            <w:proofErr w:type="spellStart"/>
            <w:r w:rsidRPr="00D40AE8">
              <w:rPr>
                <w:color w:val="000000" w:themeColor="text1"/>
                <w:sz w:val="16"/>
                <w:szCs w:val="16"/>
              </w:rPr>
              <w:t>Gbps</w:t>
            </w:r>
            <w:proofErr w:type="spellEnd"/>
            <w:r w:rsidRPr="00D40AE8">
              <w:rPr>
                <w:color w:val="000000" w:themeColor="text1"/>
                <w:sz w:val="16"/>
                <w:szCs w:val="16"/>
              </w:rPr>
              <w:t xml:space="preserve"> while the user is moving slowly</w:t>
            </w:r>
            <w:r w:rsidRPr="00F10CC5">
              <w:rPr>
                <w:color w:val="000000" w:themeColor="text1"/>
                <w:sz w:val="16"/>
                <w:szCs w:val="16"/>
              </w:rPr>
              <w:t>.</w:t>
            </w:r>
          </w:p>
        </w:tc>
        <w:tc>
          <w:tcPr>
            <w:tcW w:w="1501" w:type="dxa"/>
          </w:tcPr>
          <w:p w:rsidR="00D40AE8" w:rsidRDefault="00D40AE8" w:rsidP="00356F22">
            <w:pPr>
              <w:pStyle w:val="Body"/>
              <w:numPr>
                <w:ilvl w:val="0"/>
                <w:numId w:val="32"/>
              </w:numPr>
              <w:ind w:left="133" w:hanging="133"/>
              <w:jc w:val="left"/>
              <w:rPr>
                <w:sz w:val="16"/>
                <w:szCs w:val="16"/>
              </w:rPr>
            </w:pPr>
            <w:r>
              <w:rPr>
                <w:sz w:val="16"/>
                <w:szCs w:val="16"/>
              </w:rPr>
              <w:t>User experienced data rate</w:t>
            </w:r>
          </w:p>
          <w:p w:rsidR="00D40AE8" w:rsidRPr="00F10CC5" w:rsidRDefault="00D40AE8" w:rsidP="00356F22">
            <w:pPr>
              <w:pStyle w:val="Body"/>
              <w:numPr>
                <w:ilvl w:val="0"/>
                <w:numId w:val="32"/>
              </w:numPr>
              <w:ind w:left="133" w:hanging="133"/>
              <w:jc w:val="left"/>
              <w:rPr>
                <w:sz w:val="16"/>
                <w:szCs w:val="16"/>
              </w:rPr>
            </w:pPr>
            <w:r>
              <w:rPr>
                <w:sz w:val="16"/>
                <w:szCs w:val="16"/>
              </w:rPr>
              <w:t>Peak data rate</w:t>
            </w:r>
          </w:p>
        </w:tc>
        <w:tc>
          <w:tcPr>
            <w:tcW w:w="1620" w:type="dxa"/>
          </w:tcPr>
          <w:p w:rsidR="00D40AE8" w:rsidRDefault="00D40AE8" w:rsidP="00356F22">
            <w:pPr>
              <w:pStyle w:val="Body"/>
              <w:numPr>
                <w:ilvl w:val="0"/>
                <w:numId w:val="32"/>
              </w:numPr>
              <w:ind w:left="133" w:hanging="133"/>
              <w:jc w:val="left"/>
              <w:rPr>
                <w:sz w:val="16"/>
                <w:szCs w:val="16"/>
              </w:rPr>
            </w:pPr>
            <w:proofErr w:type="spellStart"/>
            <w:r w:rsidRPr="00D40AE8">
              <w:rPr>
                <w:sz w:val="16"/>
                <w:szCs w:val="16"/>
              </w:rPr>
              <w:t>Gbps</w:t>
            </w:r>
            <w:proofErr w:type="spellEnd"/>
            <w:r w:rsidR="00AB018F">
              <w:rPr>
                <w:sz w:val="16"/>
                <w:szCs w:val="16"/>
              </w:rPr>
              <w:t>/user</w:t>
            </w:r>
          </w:p>
          <w:p w:rsidR="00D40AE8" w:rsidRDefault="00D40AE8" w:rsidP="00356F22">
            <w:pPr>
              <w:pStyle w:val="Body"/>
              <w:ind w:left="133" w:hanging="133"/>
              <w:jc w:val="left"/>
              <w:rPr>
                <w:sz w:val="16"/>
                <w:szCs w:val="16"/>
              </w:rPr>
            </w:pPr>
          </w:p>
          <w:p w:rsidR="00D40AE8" w:rsidRPr="00F10CC5" w:rsidRDefault="00D40AE8" w:rsidP="00356F22">
            <w:pPr>
              <w:pStyle w:val="Body"/>
              <w:numPr>
                <w:ilvl w:val="0"/>
                <w:numId w:val="32"/>
              </w:numPr>
              <w:ind w:left="133" w:hanging="133"/>
              <w:jc w:val="left"/>
              <w:rPr>
                <w:sz w:val="16"/>
                <w:szCs w:val="16"/>
              </w:rPr>
            </w:pPr>
            <w:r>
              <w:rPr>
                <w:sz w:val="16"/>
                <w:szCs w:val="16"/>
              </w:rPr>
              <w:t xml:space="preserve">Tens of </w:t>
            </w:r>
            <w:proofErr w:type="spellStart"/>
            <w:r>
              <w:rPr>
                <w:sz w:val="16"/>
                <w:szCs w:val="16"/>
              </w:rPr>
              <w:t>Gbps</w:t>
            </w:r>
            <w:proofErr w:type="spellEnd"/>
            <w:r w:rsidR="00AB018F">
              <w:rPr>
                <w:sz w:val="16"/>
                <w:szCs w:val="16"/>
              </w:rPr>
              <w:t>/user</w:t>
            </w:r>
          </w:p>
        </w:tc>
        <w:tc>
          <w:tcPr>
            <w:tcW w:w="1800" w:type="dxa"/>
            <w:shd w:val="clear" w:color="auto" w:fill="FFCC66"/>
          </w:tcPr>
          <w:p w:rsidR="00D40AE8" w:rsidRDefault="00D40AE8" w:rsidP="00356F22">
            <w:pPr>
              <w:pStyle w:val="Body"/>
              <w:numPr>
                <w:ilvl w:val="0"/>
                <w:numId w:val="32"/>
              </w:numPr>
              <w:ind w:left="133" w:hanging="133"/>
              <w:jc w:val="left"/>
              <w:rPr>
                <w:sz w:val="16"/>
                <w:szCs w:val="16"/>
              </w:rPr>
            </w:pPr>
            <w:r>
              <w:rPr>
                <w:sz w:val="16"/>
                <w:szCs w:val="16"/>
              </w:rPr>
              <w:t>Terminology to be harmonized</w:t>
            </w:r>
          </w:p>
          <w:p w:rsidR="00D40AE8" w:rsidRDefault="00D40AE8" w:rsidP="00356F22">
            <w:pPr>
              <w:pStyle w:val="Body"/>
              <w:numPr>
                <w:ilvl w:val="0"/>
                <w:numId w:val="32"/>
              </w:numPr>
              <w:ind w:left="133" w:hanging="133"/>
              <w:jc w:val="left"/>
              <w:rPr>
                <w:sz w:val="16"/>
                <w:szCs w:val="16"/>
              </w:rPr>
            </w:pPr>
            <w:r>
              <w:rPr>
                <w:sz w:val="16"/>
                <w:szCs w:val="16"/>
              </w:rPr>
              <w:t xml:space="preserve">Meaning to be harmonized i.e. Peak data rate </w:t>
            </w:r>
            <w:r w:rsidRPr="00D40AE8">
              <w:rPr>
                <w:i/>
                <w:sz w:val="16"/>
                <w:szCs w:val="16"/>
              </w:rPr>
              <w:t>“when user is moving slowly”</w:t>
            </w:r>
            <w:r>
              <w:rPr>
                <w:sz w:val="16"/>
                <w:szCs w:val="16"/>
              </w:rPr>
              <w:t xml:space="preserve"> is not a peak data rate</w:t>
            </w:r>
          </w:p>
          <w:p w:rsidR="00356F22" w:rsidRDefault="00356F22" w:rsidP="00356F22">
            <w:pPr>
              <w:pStyle w:val="Body"/>
              <w:numPr>
                <w:ilvl w:val="0"/>
                <w:numId w:val="32"/>
              </w:numPr>
              <w:ind w:left="133" w:hanging="133"/>
              <w:jc w:val="left"/>
              <w:rPr>
                <w:sz w:val="16"/>
                <w:szCs w:val="16"/>
              </w:rPr>
            </w:pPr>
            <w:r>
              <w:rPr>
                <w:sz w:val="16"/>
                <w:szCs w:val="16"/>
              </w:rPr>
              <w:t>Uplink / Downlink?</w:t>
            </w:r>
          </w:p>
          <w:p w:rsidR="00F31C7A" w:rsidRDefault="00F31C7A" w:rsidP="00356F22">
            <w:pPr>
              <w:pStyle w:val="Body"/>
              <w:numPr>
                <w:ilvl w:val="0"/>
                <w:numId w:val="32"/>
              </w:numPr>
              <w:ind w:left="133" w:hanging="133"/>
              <w:jc w:val="left"/>
              <w:rPr>
                <w:sz w:val="16"/>
                <w:szCs w:val="16"/>
              </w:rPr>
            </w:pPr>
            <w:r>
              <w:rPr>
                <w:sz w:val="16"/>
                <w:szCs w:val="16"/>
              </w:rPr>
              <w:t>Define user experienced data rate</w:t>
            </w:r>
          </w:p>
        </w:tc>
      </w:tr>
      <w:tr w:rsidR="004D62F9" w:rsidTr="00E40A1F">
        <w:tc>
          <w:tcPr>
            <w:tcW w:w="4817" w:type="dxa"/>
          </w:tcPr>
          <w:p w:rsidR="004D62F9" w:rsidRPr="00D40AE8" w:rsidRDefault="004D62F9" w:rsidP="008769A7">
            <w:pPr>
              <w:pStyle w:val="Body"/>
              <w:ind w:left="0"/>
              <w:rPr>
                <w:color w:val="000000" w:themeColor="text1"/>
                <w:sz w:val="16"/>
                <w:szCs w:val="16"/>
              </w:rPr>
            </w:pPr>
            <w:r w:rsidRPr="004D62F9">
              <w:rPr>
                <w:color w:val="000000" w:themeColor="text1"/>
                <w:sz w:val="16"/>
                <w:szCs w:val="16"/>
              </w:rPr>
              <w:t>§5.10.2 For wide area coverage, the system shall support user experienced data rate for mobile broadband services anytime and anywhere, e.g., 100Mbps.</w:t>
            </w:r>
          </w:p>
        </w:tc>
        <w:tc>
          <w:tcPr>
            <w:tcW w:w="1501" w:type="dxa"/>
          </w:tcPr>
          <w:p w:rsidR="004D62F9" w:rsidRDefault="004D62F9" w:rsidP="00356F22">
            <w:pPr>
              <w:pStyle w:val="Body"/>
              <w:numPr>
                <w:ilvl w:val="0"/>
                <w:numId w:val="32"/>
              </w:numPr>
              <w:ind w:left="133" w:hanging="133"/>
              <w:jc w:val="left"/>
              <w:rPr>
                <w:sz w:val="16"/>
                <w:szCs w:val="16"/>
              </w:rPr>
            </w:pPr>
            <w:r>
              <w:rPr>
                <w:sz w:val="16"/>
                <w:szCs w:val="16"/>
              </w:rPr>
              <w:t>User experienced data rate</w:t>
            </w:r>
          </w:p>
        </w:tc>
        <w:tc>
          <w:tcPr>
            <w:tcW w:w="1620" w:type="dxa"/>
          </w:tcPr>
          <w:p w:rsidR="004D62F9" w:rsidRPr="00D40AE8" w:rsidRDefault="004D62F9" w:rsidP="00356F22">
            <w:pPr>
              <w:pStyle w:val="Body"/>
              <w:numPr>
                <w:ilvl w:val="0"/>
                <w:numId w:val="32"/>
              </w:numPr>
              <w:ind w:left="133" w:hanging="133"/>
              <w:jc w:val="left"/>
              <w:rPr>
                <w:sz w:val="16"/>
                <w:szCs w:val="16"/>
              </w:rPr>
            </w:pPr>
            <w:r>
              <w:rPr>
                <w:sz w:val="16"/>
                <w:szCs w:val="16"/>
              </w:rPr>
              <w:t>100Mbps</w:t>
            </w:r>
            <w:r w:rsidR="00AB018F">
              <w:rPr>
                <w:sz w:val="16"/>
                <w:szCs w:val="16"/>
              </w:rPr>
              <w:t>/user</w:t>
            </w:r>
          </w:p>
        </w:tc>
        <w:tc>
          <w:tcPr>
            <w:tcW w:w="1800" w:type="dxa"/>
            <w:shd w:val="clear" w:color="auto" w:fill="FFCC66"/>
          </w:tcPr>
          <w:p w:rsidR="004D62F9" w:rsidRDefault="004D62F9" w:rsidP="00356F22">
            <w:pPr>
              <w:pStyle w:val="Body"/>
              <w:numPr>
                <w:ilvl w:val="0"/>
                <w:numId w:val="32"/>
              </w:numPr>
              <w:ind w:left="133" w:hanging="133"/>
              <w:jc w:val="left"/>
              <w:rPr>
                <w:sz w:val="16"/>
                <w:szCs w:val="16"/>
              </w:rPr>
            </w:pPr>
            <w:r>
              <w:rPr>
                <w:sz w:val="16"/>
                <w:szCs w:val="16"/>
              </w:rPr>
              <w:t>Terminology to be harmonized</w:t>
            </w:r>
          </w:p>
          <w:p w:rsidR="00356F22" w:rsidRDefault="00356F22" w:rsidP="00356F22">
            <w:pPr>
              <w:pStyle w:val="Body"/>
              <w:numPr>
                <w:ilvl w:val="0"/>
                <w:numId w:val="32"/>
              </w:numPr>
              <w:ind w:left="133" w:hanging="133"/>
              <w:jc w:val="left"/>
              <w:rPr>
                <w:sz w:val="16"/>
                <w:szCs w:val="16"/>
              </w:rPr>
            </w:pPr>
            <w:r>
              <w:rPr>
                <w:sz w:val="16"/>
                <w:szCs w:val="16"/>
              </w:rPr>
              <w:t>Uplink / Downlink?</w:t>
            </w:r>
          </w:p>
          <w:p w:rsidR="00F31C7A" w:rsidRDefault="00F31C7A" w:rsidP="00356F22">
            <w:pPr>
              <w:pStyle w:val="Body"/>
              <w:numPr>
                <w:ilvl w:val="0"/>
                <w:numId w:val="32"/>
              </w:numPr>
              <w:ind w:left="133" w:hanging="133"/>
              <w:jc w:val="left"/>
              <w:rPr>
                <w:sz w:val="16"/>
                <w:szCs w:val="16"/>
              </w:rPr>
            </w:pPr>
            <w:r>
              <w:rPr>
                <w:sz w:val="16"/>
                <w:szCs w:val="16"/>
              </w:rPr>
              <w:t>Define user experienced data rate</w:t>
            </w:r>
          </w:p>
        </w:tc>
      </w:tr>
      <w:tr w:rsidR="00356F22" w:rsidTr="00E40A1F">
        <w:tc>
          <w:tcPr>
            <w:tcW w:w="4817" w:type="dxa"/>
          </w:tcPr>
          <w:p w:rsidR="00356F22" w:rsidRPr="004D62F9" w:rsidRDefault="00356F22" w:rsidP="008769A7">
            <w:pPr>
              <w:pStyle w:val="Body"/>
              <w:ind w:left="0"/>
              <w:rPr>
                <w:color w:val="000000" w:themeColor="text1"/>
                <w:sz w:val="16"/>
                <w:szCs w:val="16"/>
              </w:rPr>
            </w:pPr>
            <w:r w:rsidRPr="00356F22">
              <w:rPr>
                <w:color w:val="000000" w:themeColor="text1"/>
                <w:sz w:val="16"/>
                <w:szCs w:val="16"/>
              </w:rPr>
              <w:t>§5.13.2 The 3GPP system shall support high uplink data rate (tens of Mbps per device in a dense environment)</w:t>
            </w:r>
            <w:r w:rsidR="00AB018F">
              <w:rPr>
                <w:color w:val="000000" w:themeColor="text1"/>
                <w:sz w:val="16"/>
                <w:szCs w:val="16"/>
              </w:rPr>
              <w:t>.</w:t>
            </w:r>
          </w:p>
        </w:tc>
        <w:tc>
          <w:tcPr>
            <w:tcW w:w="1501" w:type="dxa"/>
          </w:tcPr>
          <w:p w:rsidR="00356F22" w:rsidRDefault="00356F22" w:rsidP="00356F22">
            <w:pPr>
              <w:pStyle w:val="Body"/>
              <w:numPr>
                <w:ilvl w:val="0"/>
                <w:numId w:val="32"/>
              </w:numPr>
              <w:ind w:left="133" w:hanging="133"/>
              <w:jc w:val="left"/>
              <w:rPr>
                <w:sz w:val="16"/>
                <w:szCs w:val="16"/>
              </w:rPr>
            </w:pPr>
            <w:r>
              <w:rPr>
                <w:sz w:val="16"/>
                <w:szCs w:val="16"/>
              </w:rPr>
              <w:t>High uplink data rate (per device)</w:t>
            </w:r>
          </w:p>
        </w:tc>
        <w:tc>
          <w:tcPr>
            <w:tcW w:w="1620" w:type="dxa"/>
          </w:tcPr>
          <w:p w:rsidR="00356F22" w:rsidRDefault="00356F22" w:rsidP="00356F22">
            <w:pPr>
              <w:pStyle w:val="Body"/>
              <w:numPr>
                <w:ilvl w:val="0"/>
                <w:numId w:val="32"/>
              </w:numPr>
              <w:ind w:left="133" w:hanging="133"/>
              <w:jc w:val="left"/>
              <w:rPr>
                <w:sz w:val="16"/>
                <w:szCs w:val="16"/>
              </w:rPr>
            </w:pPr>
            <w:r>
              <w:rPr>
                <w:sz w:val="16"/>
                <w:szCs w:val="16"/>
              </w:rPr>
              <w:t>Tens of Mbps</w:t>
            </w:r>
            <w:r w:rsidR="00AB018F">
              <w:rPr>
                <w:sz w:val="16"/>
                <w:szCs w:val="16"/>
              </w:rPr>
              <w:t>/UE</w:t>
            </w:r>
          </w:p>
        </w:tc>
        <w:tc>
          <w:tcPr>
            <w:tcW w:w="1800" w:type="dxa"/>
            <w:shd w:val="clear" w:color="auto" w:fill="CCFF99"/>
          </w:tcPr>
          <w:p w:rsidR="00356F22" w:rsidRDefault="00356F22" w:rsidP="00356F22">
            <w:pPr>
              <w:pStyle w:val="Body"/>
              <w:numPr>
                <w:ilvl w:val="0"/>
                <w:numId w:val="32"/>
              </w:numPr>
              <w:ind w:left="133" w:hanging="133"/>
              <w:jc w:val="left"/>
              <w:rPr>
                <w:sz w:val="16"/>
                <w:szCs w:val="16"/>
              </w:rPr>
            </w:pPr>
            <w:r>
              <w:rPr>
                <w:sz w:val="16"/>
                <w:szCs w:val="16"/>
              </w:rPr>
              <w:t>Terminology to be harmonized</w:t>
            </w:r>
          </w:p>
          <w:p w:rsidR="00356F22" w:rsidRDefault="00356F22" w:rsidP="00356F22">
            <w:pPr>
              <w:pStyle w:val="Body"/>
              <w:numPr>
                <w:ilvl w:val="0"/>
                <w:numId w:val="32"/>
              </w:numPr>
              <w:ind w:left="133" w:hanging="133"/>
              <w:jc w:val="left"/>
              <w:rPr>
                <w:sz w:val="16"/>
                <w:szCs w:val="16"/>
              </w:rPr>
            </w:pPr>
            <w:r>
              <w:rPr>
                <w:sz w:val="16"/>
                <w:szCs w:val="16"/>
              </w:rPr>
              <w:t>Uplink</w:t>
            </w:r>
          </w:p>
        </w:tc>
      </w:tr>
      <w:tr w:rsidR="00356F22" w:rsidTr="00E40A1F">
        <w:tc>
          <w:tcPr>
            <w:tcW w:w="4817" w:type="dxa"/>
          </w:tcPr>
          <w:p w:rsidR="00356F22" w:rsidRPr="00356F22" w:rsidRDefault="00AB018F" w:rsidP="008769A7">
            <w:pPr>
              <w:pStyle w:val="Body"/>
              <w:ind w:left="0"/>
              <w:rPr>
                <w:color w:val="000000" w:themeColor="text1"/>
                <w:sz w:val="16"/>
                <w:szCs w:val="16"/>
              </w:rPr>
            </w:pPr>
            <w:r w:rsidRPr="00AB018F">
              <w:rPr>
                <w:color w:val="000000" w:themeColor="text1"/>
                <w:sz w:val="16"/>
                <w:szCs w:val="16"/>
              </w:rPr>
              <w:t>§5.33.2 The 3GPP system shall support high uplink data rate per vehicle even in a dense environment (e.g., tens of Mbps per device in a dense environment). The 3GPP system shall support high downlink data rates (e.g. above one hundred Mb/s) for transmitting images taken by the infrastructure in a dense deployment, i.e. starting from every 20-30m</w:t>
            </w:r>
            <w:r>
              <w:rPr>
                <w:color w:val="000000" w:themeColor="text1"/>
                <w:sz w:val="16"/>
                <w:szCs w:val="16"/>
              </w:rPr>
              <w:t>.</w:t>
            </w:r>
          </w:p>
        </w:tc>
        <w:tc>
          <w:tcPr>
            <w:tcW w:w="1501" w:type="dxa"/>
          </w:tcPr>
          <w:p w:rsidR="00356F22" w:rsidRDefault="00AB018F" w:rsidP="00356F22">
            <w:pPr>
              <w:pStyle w:val="Body"/>
              <w:numPr>
                <w:ilvl w:val="0"/>
                <w:numId w:val="32"/>
              </w:numPr>
              <w:ind w:left="133" w:hanging="133"/>
              <w:jc w:val="left"/>
              <w:rPr>
                <w:sz w:val="16"/>
                <w:szCs w:val="16"/>
              </w:rPr>
            </w:pPr>
            <w:r>
              <w:rPr>
                <w:sz w:val="16"/>
                <w:szCs w:val="16"/>
              </w:rPr>
              <w:t>High uplink data rate per vehicle</w:t>
            </w:r>
          </w:p>
          <w:p w:rsidR="00AB018F" w:rsidRDefault="00AB018F" w:rsidP="00356F22">
            <w:pPr>
              <w:pStyle w:val="Body"/>
              <w:numPr>
                <w:ilvl w:val="0"/>
                <w:numId w:val="32"/>
              </w:numPr>
              <w:ind w:left="133" w:hanging="133"/>
              <w:jc w:val="left"/>
              <w:rPr>
                <w:sz w:val="16"/>
                <w:szCs w:val="16"/>
              </w:rPr>
            </w:pPr>
            <w:r>
              <w:rPr>
                <w:sz w:val="16"/>
                <w:szCs w:val="16"/>
              </w:rPr>
              <w:t>High downlink data rate</w:t>
            </w:r>
          </w:p>
        </w:tc>
        <w:tc>
          <w:tcPr>
            <w:tcW w:w="1620" w:type="dxa"/>
          </w:tcPr>
          <w:p w:rsidR="00356F22" w:rsidRDefault="00AB018F" w:rsidP="00356F22">
            <w:pPr>
              <w:pStyle w:val="Body"/>
              <w:numPr>
                <w:ilvl w:val="0"/>
                <w:numId w:val="32"/>
              </w:numPr>
              <w:ind w:left="133" w:hanging="133"/>
              <w:jc w:val="left"/>
              <w:rPr>
                <w:sz w:val="16"/>
                <w:szCs w:val="16"/>
              </w:rPr>
            </w:pPr>
            <w:r>
              <w:rPr>
                <w:sz w:val="16"/>
                <w:szCs w:val="16"/>
              </w:rPr>
              <w:t>Tens of Mbps/vehicle</w:t>
            </w:r>
          </w:p>
          <w:p w:rsidR="00AB018F" w:rsidRDefault="00AB018F" w:rsidP="00356F22">
            <w:pPr>
              <w:pStyle w:val="Body"/>
              <w:numPr>
                <w:ilvl w:val="0"/>
                <w:numId w:val="32"/>
              </w:numPr>
              <w:ind w:left="133" w:hanging="133"/>
              <w:jc w:val="left"/>
              <w:rPr>
                <w:sz w:val="16"/>
                <w:szCs w:val="16"/>
              </w:rPr>
            </w:pPr>
            <w:r>
              <w:rPr>
                <w:sz w:val="16"/>
                <w:szCs w:val="16"/>
              </w:rPr>
              <w:t>&gt;100Mbps</w:t>
            </w:r>
          </w:p>
        </w:tc>
        <w:tc>
          <w:tcPr>
            <w:tcW w:w="1800" w:type="dxa"/>
            <w:shd w:val="clear" w:color="auto" w:fill="CCFF99"/>
          </w:tcPr>
          <w:p w:rsidR="00F31C7A" w:rsidRDefault="00F31C7A" w:rsidP="00F31C7A">
            <w:pPr>
              <w:pStyle w:val="Body"/>
              <w:numPr>
                <w:ilvl w:val="0"/>
                <w:numId w:val="32"/>
              </w:numPr>
              <w:ind w:left="133" w:hanging="133"/>
              <w:jc w:val="left"/>
              <w:rPr>
                <w:sz w:val="16"/>
                <w:szCs w:val="16"/>
              </w:rPr>
            </w:pPr>
            <w:r>
              <w:rPr>
                <w:sz w:val="16"/>
                <w:szCs w:val="16"/>
              </w:rPr>
              <w:t>Terminology to be harmonized</w:t>
            </w:r>
          </w:p>
          <w:p w:rsidR="00F31C7A" w:rsidRDefault="00F31C7A" w:rsidP="00F31C7A">
            <w:pPr>
              <w:pStyle w:val="Body"/>
              <w:numPr>
                <w:ilvl w:val="0"/>
                <w:numId w:val="32"/>
              </w:numPr>
              <w:ind w:left="133" w:hanging="133"/>
              <w:jc w:val="left"/>
              <w:rPr>
                <w:sz w:val="16"/>
                <w:szCs w:val="16"/>
              </w:rPr>
            </w:pPr>
            <w:r>
              <w:rPr>
                <w:sz w:val="16"/>
                <w:szCs w:val="16"/>
              </w:rPr>
              <w:t>Per vehicle = per UE</w:t>
            </w:r>
          </w:p>
          <w:p w:rsidR="00356F22" w:rsidRDefault="00F31C7A" w:rsidP="00F31C7A">
            <w:pPr>
              <w:pStyle w:val="Body"/>
              <w:numPr>
                <w:ilvl w:val="0"/>
                <w:numId w:val="32"/>
              </w:numPr>
              <w:ind w:left="133" w:hanging="133"/>
              <w:jc w:val="left"/>
              <w:rPr>
                <w:sz w:val="16"/>
                <w:szCs w:val="16"/>
              </w:rPr>
            </w:pPr>
            <w:r>
              <w:rPr>
                <w:sz w:val="16"/>
                <w:szCs w:val="16"/>
              </w:rPr>
              <w:t>Uplink / Downlink</w:t>
            </w:r>
          </w:p>
        </w:tc>
      </w:tr>
      <w:tr w:rsidR="00F31C7A" w:rsidTr="00E40A1F">
        <w:tc>
          <w:tcPr>
            <w:tcW w:w="4817" w:type="dxa"/>
          </w:tcPr>
          <w:p w:rsidR="00F31C7A" w:rsidRPr="00AB018F" w:rsidRDefault="00F31C7A" w:rsidP="008769A7">
            <w:pPr>
              <w:pStyle w:val="Body"/>
              <w:ind w:left="0"/>
              <w:rPr>
                <w:color w:val="000000" w:themeColor="text1"/>
                <w:sz w:val="16"/>
                <w:szCs w:val="16"/>
              </w:rPr>
            </w:pPr>
            <w:r w:rsidRPr="00F31C7A">
              <w:rPr>
                <w:color w:val="000000" w:themeColor="text1"/>
                <w:sz w:val="16"/>
                <w:szCs w:val="16"/>
              </w:rPr>
              <w:t xml:space="preserve">§5.48.2 The 3GPP system shall be </w:t>
            </w:r>
            <w:proofErr w:type="spellStart"/>
            <w:r w:rsidRPr="00F31C7A">
              <w:rPr>
                <w:color w:val="000000" w:themeColor="text1"/>
                <w:sz w:val="16"/>
                <w:szCs w:val="16"/>
              </w:rPr>
              <w:t>optimised</w:t>
            </w:r>
            <w:proofErr w:type="spellEnd"/>
            <w:r w:rsidRPr="00F31C7A">
              <w:rPr>
                <w:color w:val="000000" w:themeColor="text1"/>
                <w:sz w:val="16"/>
                <w:szCs w:val="16"/>
              </w:rPr>
              <w:t xml:space="preserve"> to support U</w:t>
            </w:r>
            <w:r>
              <w:rPr>
                <w:color w:val="000000" w:themeColor="text1"/>
                <w:sz w:val="16"/>
                <w:szCs w:val="16"/>
              </w:rPr>
              <w:t>E</w:t>
            </w:r>
            <w:r w:rsidRPr="00F31C7A">
              <w:rPr>
                <w:color w:val="000000" w:themeColor="text1"/>
                <w:sz w:val="16"/>
                <w:szCs w:val="16"/>
              </w:rPr>
              <w:t>s with minimal functionality (e.g. user experienced data rate of 10 Mbps at DL and 10 Mbps at UL with E2E latency of 50 ms)</w:t>
            </w:r>
            <w:r>
              <w:rPr>
                <w:color w:val="000000" w:themeColor="text1"/>
                <w:sz w:val="16"/>
                <w:szCs w:val="16"/>
              </w:rPr>
              <w:t>.</w:t>
            </w:r>
          </w:p>
        </w:tc>
        <w:tc>
          <w:tcPr>
            <w:tcW w:w="1501" w:type="dxa"/>
          </w:tcPr>
          <w:p w:rsidR="00F31C7A" w:rsidRPr="00F31C7A" w:rsidRDefault="00F31C7A" w:rsidP="00356F22">
            <w:pPr>
              <w:pStyle w:val="Body"/>
              <w:numPr>
                <w:ilvl w:val="0"/>
                <w:numId w:val="32"/>
              </w:numPr>
              <w:ind w:left="133" w:hanging="133"/>
              <w:jc w:val="left"/>
              <w:rPr>
                <w:sz w:val="16"/>
                <w:szCs w:val="16"/>
              </w:rPr>
            </w:pPr>
            <w:r>
              <w:rPr>
                <w:color w:val="000000" w:themeColor="text1"/>
                <w:sz w:val="16"/>
                <w:szCs w:val="16"/>
              </w:rPr>
              <w:t>U</w:t>
            </w:r>
            <w:r w:rsidRPr="00F31C7A">
              <w:rPr>
                <w:color w:val="000000" w:themeColor="text1"/>
                <w:sz w:val="16"/>
                <w:szCs w:val="16"/>
              </w:rPr>
              <w:t>ser experienced data rate</w:t>
            </w:r>
          </w:p>
          <w:p w:rsidR="00F31C7A" w:rsidRDefault="00F31C7A" w:rsidP="00356F22">
            <w:pPr>
              <w:pStyle w:val="Body"/>
              <w:numPr>
                <w:ilvl w:val="0"/>
                <w:numId w:val="32"/>
              </w:numPr>
              <w:ind w:left="133" w:hanging="133"/>
              <w:jc w:val="left"/>
              <w:rPr>
                <w:sz w:val="16"/>
                <w:szCs w:val="16"/>
              </w:rPr>
            </w:pPr>
            <w:r>
              <w:rPr>
                <w:sz w:val="16"/>
                <w:szCs w:val="16"/>
              </w:rPr>
              <w:t>UL / DL</w:t>
            </w:r>
          </w:p>
        </w:tc>
        <w:tc>
          <w:tcPr>
            <w:tcW w:w="1620" w:type="dxa"/>
          </w:tcPr>
          <w:p w:rsidR="00F31C7A" w:rsidRDefault="00F31C7A" w:rsidP="00356F22">
            <w:pPr>
              <w:pStyle w:val="Body"/>
              <w:numPr>
                <w:ilvl w:val="0"/>
                <w:numId w:val="32"/>
              </w:numPr>
              <w:ind w:left="133" w:hanging="133"/>
              <w:jc w:val="left"/>
              <w:rPr>
                <w:sz w:val="16"/>
                <w:szCs w:val="16"/>
              </w:rPr>
            </w:pPr>
            <w:r>
              <w:rPr>
                <w:sz w:val="16"/>
                <w:szCs w:val="16"/>
              </w:rPr>
              <w:t>10 Mbps</w:t>
            </w:r>
          </w:p>
        </w:tc>
        <w:tc>
          <w:tcPr>
            <w:tcW w:w="1800" w:type="dxa"/>
            <w:shd w:val="clear" w:color="auto" w:fill="FFCC66"/>
          </w:tcPr>
          <w:p w:rsidR="00F31C7A" w:rsidRDefault="00F31C7A" w:rsidP="00F31C7A">
            <w:pPr>
              <w:pStyle w:val="Body"/>
              <w:numPr>
                <w:ilvl w:val="0"/>
                <w:numId w:val="32"/>
              </w:numPr>
              <w:ind w:left="133" w:hanging="133"/>
              <w:jc w:val="left"/>
              <w:rPr>
                <w:sz w:val="16"/>
                <w:szCs w:val="16"/>
              </w:rPr>
            </w:pPr>
            <w:r>
              <w:rPr>
                <w:sz w:val="16"/>
                <w:szCs w:val="16"/>
              </w:rPr>
              <w:t>Terminology to be harmonized</w:t>
            </w:r>
          </w:p>
          <w:p w:rsidR="00F31C7A" w:rsidRDefault="00F31C7A" w:rsidP="00F31C7A">
            <w:pPr>
              <w:pStyle w:val="Body"/>
              <w:numPr>
                <w:ilvl w:val="0"/>
                <w:numId w:val="32"/>
              </w:numPr>
              <w:ind w:left="133" w:hanging="133"/>
              <w:jc w:val="left"/>
              <w:rPr>
                <w:sz w:val="16"/>
                <w:szCs w:val="16"/>
              </w:rPr>
            </w:pPr>
            <w:r>
              <w:rPr>
                <w:sz w:val="16"/>
                <w:szCs w:val="16"/>
              </w:rPr>
              <w:t>Define user experienced data rate</w:t>
            </w:r>
          </w:p>
          <w:p w:rsidR="00F31C7A" w:rsidRPr="00F31C7A" w:rsidRDefault="00F31C7A" w:rsidP="00F31C7A">
            <w:pPr>
              <w:pStyle w:val="Body"/>
              <w:numPr>
                <w:ilvl w:val="0"/>
                <w:numId w:val="32"/>
              </w:numPr>
              <w:ind w:left="133" w:hanging="133"/>
              <w:jc w:val="left"/>
              <w:rPr>
                <w:sz w:val="16"/>
                <w:szCs w:val="16"/>
              </w:rPr>
            </w:pPr>
            <w:r>
              <w:rPr>
                <w:sz w:val="16"/>
                <w:szCs w:val="16"/>
              </w:rPr>
              <w:t>Uplink/Downlink</w:t>
            </w:r>
          </w:p>
        </w:tc>
      </w:tr>
    </w:tbl>
    <w:p w:rsidR="00D40AE8" w:rsidRDefault="00D40AE8" w:rsidP="00F25E4B">
      <w:pPr>
        <w:pStyle w:val="Body"/>
      </w:pPr>
    </w:p>
    <w:tbl>
      <w:tblPr>
        <w:tblStyle w:val="TableGrid"/>
        <w:tblW w:w="0" w:type="auto"/>
        <w:tblInd w:w="450" w:type="dxa"/>
        <w:tblLayout w:type="fixed"/>
        <w:tblLook w:val="04A0"/>
      </w:tblPr>
      <w:tblGrid>
        <w:gridCol w:w="4817"/>
        <w:gridCol w:w="1501"/>
        <w:gridCol w:w="1620"/>
        <w:gridCol w:w="1800"/>
      </w:tblGrid>
      <w:tr w:rsidR="00F31C7A" w:rsidTr="00AB10AC">
        <w:tc>
          <w:tcPr>
            <w:tcW w:w="9738" w:type="dxa"/>
            <w:gridSpan w:val="4"/>
            <w:shd w:val="clear" w:color="auto" w:fill="A6A6A6" w:themeFill="background1" w:themeFillShade="A6"/>
          </w:tcPr>
          <w:p w:rsidR="00F31C7A" w:rsidRPr="00F25E4B" w:rsidRDefault="006112BF" w:rsidP="00AB10AC">
            <w:pPr>
              <w:pStyle w:val="Body"/>
              <w:ind w:left="0"/>
              <w:rPr>
                <w:b/>
                <w:color w:val="FFFFFF" w:themeColor="background1"/>
                <w:sz w:val="20"/>
                <w:szCs w:val="20"/>
              </w:rPr>
            </w:pPr>
            <w:r>
              <w:rPr>
                <w:b/>
                <w:color w:val="FFFFFF" w:themeColor="background1"/>
                <w:sz w:val="20"/>
                <w:szCs w:val="20"/>
              </w:rPr>
              <w:lastRenderedPageBreak/>
              <w:t>Latency</w:t>
            </w:r>
          </w:p>
        </w:tc>
      </w:tr>
      <w:tr w:rsidR="00F31C7A" w:rsidTr="00AB10AC">
        <w:tc>
          <w:tcPr>
            <w:tcW w:w="4817" w:type="dxa"/>
          </w:tcPr>
          <w:p w:rsidR="00F31C7A" w:rsidRPr="00F10CC5" w:rsidRDefault="00F31C7A" w:rsidP="00AB10AC">
            <w:pPr>
              <w:pStyle w:val="Body"/>
              <w:ind w:left="0"/>
              <w:rPr>
                <w:b/>
                <w:sz w:val="20"/>
                <w:szCs w:val="20"/>
              </w:rPr>
            </w:pPr>
            <w:r w:rsidRPr="00F10CC5">
              <w:rPr>
                <w:b/>
                <w:sz w:val="20"/>
                <w:szCs w:val="20"/>
              </w:rPr>
              <w:t>Requirement</w:t>
            </w:r>
          </w:p>
        </w:tc>
        <w:tc>
          <w:tcPr>
            <w:tcW w:w="1501" w:type="dxa"/>
          </w:tcPr>
          <w:p w:rsidR="00F31C7A" w:rsidRPr="00F10CC5" w:rsidRDefault="00F31C7A" w:rsidP="00AB10AC">
            <w:pPr>
              <w:pStyle w:val="Body"/>
              <w:ind w:left="0"/>
              <w:rPr>
                <w:b/>
                <w:sz w:val="20"/>
                <w:szCs w:val="20"/>
              </w:rPr>
            </w:pPr>
            <w:r w:rsidRPr="00F10CC5">
              <w:rPr>
                <w:b/>
                <w:sz w:val="20"/>
                <w:szCs w:val="20"/>
              </w:rPr>
              <w:t>Terminology</w:t>
            </w:r>
          </w:p>
        </w:tc>
        <w:tc>
          <w:tcPr>
            <w:tcW w:w="1620" w:type="dxa"/>
          </w:tcPr>
          <w:p w:rsidR="00F31C7A" w:rsidRPr="00F10CC5" w:rsidRDefault="00F31C7A" w:rsidP="00AB10AC">
            <w:pPr>
              <w:pStyle w:val="Body"/>
              <w:ind w:left="0"/>
              <w:rPr>
                <w:b/>
                <w:sz w:val="20"/>
                <w:szCs w:val="20"/>
              </w:rPr>
            </w:pPr>
            <w:r>
              <w:rPr>
                <w:b/>
                <w:sz w:val="20"/>
                <w:szCs w:val="20"/>
              </w:rPr>
              <w:t>Measure</w:t>
            </w:r>
          </w:p>
        </w:tc>
        <w:tc>
          <w:tcPr>
            <w:tcW w:w="1800" w:type="dxa"/>
          </w:tcPr>
          <w:p w:rsidR="00F31C7A" w:rsidRPr="00F10CC5" w:rsidRDefault="00F31C7A" w:rsidP="00AB10AC">
            <w:pPr>
              <w:pStyle w:val="Body"/>
              <w:ind w:left="0"/>
              <w:rPr>
                <w:b/>
                <w:sz w:val="20"/>
                <w:szCs w:val="20"/>
              </w:rPr>
            </w:pPr>
            <w:r>
              <w:rPr>
                <w:b/>
                <w:sz w:val="20"/>
                <w:szCs w:val="20"/>
              </w:rPr>
              <w:t>Note</w:t>
            </w:r>
          </w:p>
        </w:tc>
      </w:tr>
      <w:tr w:rsidR="00F31C7A" w:rsidTr="00E40A1F">
        <w:tc>
          <w:tcPr>
            <w:tcW w:w="4817" w:type="dxa"/>
          </w:tcPr>
          <w:p w:rsidR="00F31C7A" w:rsidRPr="00F10CC5" w:rsidRDefault="0053678E" w:rsidP="00AB10AC">
            <w:pPr>
              <w:pStyle w:val="Body"/>
              <w:ind w:left="0"/>
              <w:rPr>
                <w:color w:val="000000" w:themeColor="text1"/>
                <w:sz w:val="16"/>
                <w:szCs w:val="16"/>
              </w:rPr>
            </w:pPr>
            <w:r>
              <w:rPr>
                <w:color w:val="000000" w:themeColor="text1"/>
                <w:sz w:val="16"/>
                <w:szCs w:val="16"/>
              </w:rPr>
              <w:t xml:space="preserve">§5.1.5 </w:t>
            </w:r>
            <w:r w:rsidRPr="0053678E">
              <w:rPr>
                <w:color w:val="000000" w:themeColor="text1"/>
                <w:sz w:val="16"/>
                <w:szCs w:val="16"/>
              </w:rPr>
              <w:t xml:space="preserve">Services in this category require very low data error rate. Some of them also require very low latency, i.e. for industrial automation with delays of one </w:t>
            </w:r>
            <w:proofErr w:type="spellStart"/>
            <w:r w:rsidRPr="0053678E">
              <w:rPr>
                <w:color w:val="000000" w:themeColor="text1"/>
                <w:sz w:val="16"/>
                <w:szCs w:val="16"/>
              </w:rPr>
              <w:t>ms.</w:t>
            </w:r>
            <w:proofErr w:type="spellEnd"/>
          </w:p>
        </w:tc>
        <w:tc>
          <w:tcPr>
            <w:tcW w:w="1501" w:type="dxa"/>
          </w:tcPr>
          <w:p w:rsidR="00F31C7A" w:rsidRPr="00F10CC5" w:rsidRDefault="0053678E" w:rsidP="00AB10AC">
            <w:pPr>
              <w:pStyle w:val="Body"/>
              <w:numPr>
                <w:ilvl w:val="0"/>
                <w:numId w:val="32"/>
              </w:numPr>
              <w:ind w:left="133" w:hanging="133"/>
              <w:jc w:val="left"/>
              <w:rPr>
                <w:sz w:val="16"/>
                <w:szCs w:val="16"/>
              </w:rPr>
            </w:pPr>
            <w:r>
              <w:rPr>
                <w:sz w:val="16"/>
                <w:szCs w:val="16"/>
              </w:rPr>
              <w:t>Very low latency</w:t>
            </w:r>
          </w:p>
        </w:tc>
        <w:tc>
          <w:tcPr>
            <w:tcW w:w="1620" w:type="dxa"/>
          </w:tcPr>
          <w:p w:rsidR="00F31C7A" w:rsidRPr="00F10CC5" w:rsidRDefault="0053678E" w:rsidP="0053678E">
            <w:pPr>
              <w:pStyle w:val="Body"/>
              <w:numPr>
                <w:ilvl w:val="0"/>
                <w:numId w:val="32"/>
              </w:numPr>
              <w:ind w:left="133" w:hanging="133"/>
              <w:jc w:val="left"/>
              <w:rPr>
                <w:sz w:val="16"/>
                <w:szCs w:val="16"/>
              </w:rPr>
            </w:pPr>
            <w:r>
              <w:rPr>
                <w:sz w:val="16"/>
                <w:szCs w:val="16"/>
              </w:rPr>
              <w:t>1ms</w:t>
            </w:r>
          </w:p>
        </w:tc>
        <w:tc>
          <w:tcPr>
            <w:tcW w:w="1800" w:type="dxa"/>
            <w:shd w:val="clear" w:color="auto" w:fill="FFCC66"/>
          </w:tcPr>
          <w:p w:rsidR="00F31C7A" w:rsidRPr="00F10CC5" w:rsidRDefault="0053678E" w:rsidP="00AB10AC">
            <w:pPr>
              <w:pStyle w:val="Body"/>
              <w:numPr>
                <w:ilvl w:val="0"/>
                <w:numId w:val="32"/>
              </w:numPr>
              <w:ind w:left="133" w:hanging="133"/>
              <w:jc w:val="left"/>
              <w:rPr>
                <w:sz w:val="16"/>
                <w:szCs w:val="16"/>
              </w:rPr>
            </w:pPr>
            <w:r>
              <w:rPr>
                <w:sz w:val="16"/>
                <w:szCs w:val="16"/>
              </w:rPr>
              <w:t>Reference endpoints not defined</w:t>
            </w:r>
          </w:p>
        </w:tc>
      </w:tr>
      <w:tr w:rsidR="0053678E" w:rsidTr="00E40A1F">
        <w:tc>
          <w:tcPr>
            <w:tcW w:w="4817" w:type="dxa"/>
          </w:tcPr>
          <w:p w:rsidR="0053678E" w:rsidRDefault="0053678E" w:rsidP="00AB10AC">
            <w:pPr>
              <w:pStyle w:val="Body"/>
              <w:ind w:left="0"/>
              <w:rPr>
                <w:color w:val="000000" w:themeColor="text1"/>
                <w:sz w:val="16"/>
                <w:szCs w:val="16"/>
              </w:rPr>
            </w:pPr>
            <w:r>
              <w:rPr>
                <w:color w:val="000000" w:themeColor="text1"/>
                <w:sz w:val="16"/>
                <w:szCs w:val="16"/>
              </w:rPr>
              <w:t xml:space="preserve">§5.1.6 </w:t>
            </w:r>
            <w:r w:rsidRPr="0053678E">
              <w:rPr>
                <w:color w:val="000000" w:themeColor="text1"/>
                <w:sz w:val="16"/>
                <w:szCs w:val="16"/>
              </w:rPr>
              <w:t>The 3GPP system shall support improved reliability and latency as defined in table 5.1.6.</w:t>
            </w:r>
            <w:r>
              <w:rPr>
                <w:color w:val="000000" w:themeColor="text1"/>
                <w:sz w:val="16"/>
                <w:szCs w:val="16"/>
              </w:rPr>
              <w:t xml:space="preserve"> </w:t>
            </w:r>
          </w:p>
          <w:p w:rsidR="0053678E" w:rsidRDefault="0053678E" w:rsidP="00AB10AC">
            <w:pPr>
              <w:pStyle w:val="Body"/>
              <w:ind w:left="0"/>
              <w:rPr>
                <w:color w:val="000000" w:themeColor="text1"/>
                <w:sz w:val="16"/>
                <w:szCs w:val="16"/>
              </w:rPr>
            </w:pPr>
            <w:r w:rsidRPr="0053678E">
              <w:rPr>
                <w:i/>
                <w:color w:val="000000" w:themeColor="text1"/>
                <w:sz w:val="16"/>
                <w:szCs w:val="16"/>
              </w:rPr>
              <w:t>(misc requirements quoted in the next columns)</w:t>
            </w:r>
          </w:p>
        </w:tc>
        <w:tc>
          <w:tcPr>
            <w:tcW w:w="1501" w:type="dxa"/>
          </w:tcPr>
          <w:p w:rsidR="0053678E" w:rsidRDefault="0053678E" w:rsidP="00AB10AC">
            <w:pPr>
              <w:pStyle w:val="Body"/>
              <w:numPr>
                <w:ilvl w:val="0"/>
                <w:numId w:val="32"/>
              </w:numPr>
              <w:ind w:left="133" w:hanging="133"/>
              <w:jc w:val="left"/>
              <w:rPr>
                <w:sz w:val="16"/>
                <w:szCs w:val="16"/>
              </w:rPr>
            </w:pPr>
            <w:r>
              <w:rPr>
                <w:sz w:val="16"/>
                <w:szCs w:val="16"/>
              </w:rPr>
              <w:t>End-to-end latency</w:t>
            </w:r>
          </w:p>
          <w:p w:rsidR="0053678E" w:rsidRDefault="0053678E" w:rsidP="00AB10AC">
            <w:pPr>
              <w:pStyle w:val="Body"/>
              <w:numPr>
                <w:ilvl w:val="0"/>
                <w:numId w:val="32"/>
              </w:numPr>
              <w:ind w:left="133" w:hanging="133"/>
              <w:jc w:val="left"/>
              <w:rPr>
                <w:sz w:val="16"/>
                <w:szCs w:val="16"/>
              </w:rPr>
            </w:pPr>
            <w:r>
              <w:rPr>
                <w:sz w:val="16"/>
                <w:szCs w:val="16"/>
              </w:rPr>
              <w:t>Latency between two transmission endpoints</w:t>
            </w:r>
          </w:p>
        </w:tc>
        <w:tc>
          <w:tcPr>
            <w:tcW w:w="1620" w:type="dxa"/>
          </w:tcPr>
          <w:p w:rsidR="0053678E" w:rsidRDefault="0053678E" w:rsidP="00AB10AC">
            <w:pPr>
              <w:pStyle w:val="Body"/>
              <w:numPr>
                <w:ilvl w:val="0"/>
                <w:numId w:val="32"/>
              </w:numPr>
              <w:ind w:left="133" w:hanging="133"/>
              <w:jc w:val="left"/>
              <w:rPr>
                <w:sz w:val="16"/>
                <w:szCs w:val="16"/>
              </w:rPr>
            </w:pPr>
            <w:r>
              <w:rPr>
                <w:sz w:val="16"/>
                <w:szCs w:val="16"/>
              </w:rPr>
              <w:t>1ms</w:t>
            </w:r>
          </w:p>
          <w:p w:rsidR="0053678E" w:rsidRDefault="0053678E" w:rsidP="0053678E">
            <w:pPr>
              <w:pStyle w:val="Body"/>
              <w:ind w:left="133"/>
              <w:jc w:val="left"/>
              <w:rPr>
                <w:sz w:val="16"/>
                <w:szCs w:val="16"/>
              </w:rPr>
            </w:pPr>
          </w:p>
          <w:p w:rsidR="0053678E" w:rsidRDefault="0053678E" w:rsidP="00AB10AC">
            <w:pPr>
              <w:pStyle w:val="Body"/>
              <w:numPr>
                <w:ilvl w:val="0"/>
                <w:numId w:val="32"/>
              </w:numPr>
              <w:ind w:left="133" w:hanging="133"/>
              <w:jc w:val="left"/>
              <w:rPr>
                <w:sz w:val="16"/>
                <w:szCs w:val="16"/>
              </w:rPr>
            </w:pPr>
            <w:r>
              <w:rPr>
                <w:sz w:val="16"/>
                <w:szCs w:val="16"/>
              </w:rPr>
              <w:t>&lt;8ms</w:t>
            </w:r>
          </w:p>
        </w:tc>
        <w:tc>
          <w:tcPr>
            <w:tcW w:w="1800" w:type="dxa"/>
            <w:shd w:val="clear" w:color="auto" w:fill="FFCC66"/>
          </w:tcPr>
          <w:p w:rsidR="0053678E" w:rsidRPr="0053678E" w:rsidRDefault="0053678E" w:rsidP="0053678E">
            <w:pPr>
              <w:pStyle w:val="Body"/>
              <w:numPr>
                <w:ilvl w:val="0"/>
                <w:numId w:val="32"/>
              </w:numPr>
              <w:ind w:left="133" w:hanging="133"/>
              <w:jc w:val="left"/>
              <w:rPr>
                <w:sz w:val="16"/>
                <w:szCs w:val="16"/>
              </w:rPr>
            </w:pPr>
            <w:r>
              <w:rPr>
                <w:sz w:val="16"/>
                <w:szCs w:val="16"/>
              </w:rPr>
              <w:t>Reference endpoints not defined</w:t>
            </w:r>
          </w:p>
        </w:tc>
      </w:tr>
      <w:tr w:rsidR="0053678E" w:rsidTr="0053320F">
        <w:tc>
          <w:tcPr>
            <w:tcW w:w="4817" w:type="dxa"/>
          </w:tcPr>
          <w:p w:rsidR="0053678E" w:rsidRDefault="0053678E" w:rsidP="00AB10AC">
            <w:pPr>
              <w:pStyle w:val="Body"/>
              <w:ind w:left="0"/>
              <w:rPr>
                <w:color w:val="000000" w:themeColor="text1"/>
                <w:sz w:val="16"/>
                <w:szCs w:val="16"/>
              </w:rPr>
            </w:pPr>
            <w:r>
              <w:rPr>
                <w:color w:val="000000" w:themeColor="text1"/>
                <w:sz w:val="16"/>
                <w:szCs w:val="16"/>
              </w:rPr>
              <w:t xml:space="preserve">§5.5.2 </w:t>
            </w:r>
            <w:r w:rsidRPr="0053678E">
              <w:rPr>
                <w:color w:val="000000" w:themeColor="text1"/>
                <w:sz w:val="16"/>
                <w:szCs w:val="16"/>
              </w:rPr>
              <w:t>The 3GPP system shall support very low latency for user experienced data exchange</w:t>
            </w:r>
          </w:p>
        </w:tc>
        <w:tc>
          <w:tcPr>
            <w:tcW w:w="1501" w:type="dxa"/>
          </w:tcPr>
          <w:p w:rsidR="0053678E" w:rsidRDefault="0053678E" w:rsidP="00AB10AC">
            <w:pPr>
              <w:pStyle w:val="Body"/>
              <w:numPr>
                <w:ilvl w:val="0"/>
                <w:numId w:val="32"/>
              </w:numPr>
              <w:ind w:left="133" w:hanging="133"/>
              <w:jc w:val="left"/>
              <w:rPr>
                <w:sz w:val="16"/>
                <w:szCs w:val="16"/>
              </w:rPr>
            </w:pPr>
            <w:r>
              <w:rPr>
                <w:sz w:val="16"/>
                <w:szCs w:val="16"/>
              </w:rPr>
              <w:t>Very low latency</w:t>
            </w:r>
          </w:p>
        </w:tc>
        <w:tc>
          <w:tcPr>
            <w:tcW w:w="1620" w:type="dxa"/>
          </w:tcPr>
          <w:p w:rsidR="0053678E" w:rsidRDefault="0053678E" w:rsidP="00AB10AC">
            <w:pPr>
              <w:pStyle w:val="Body"/>
              <w:numPr>
                <w:ilvl w:val="0"/>
                <w:numId w:val="32"/>
              </w:numPr>
              <w:ind w:left="133" w:hanging="133"/>
              <w:jc w:val="left"/>
              <w:rPr>
                <w:sz w:val="16"/>
                <w:szCs w:val="16"/>
              </w:rPr>
            </w:pPr>
            <w:r>
              <w:rPr>
                <w:sz w:val="16"/>
                <w:szCs w:val="16"/>
              </w:rPr>
              <w:t>None</w:t>
            </w:r>
          </w:p>
        </w:tc>
        <w:tc>
          <w:tcPr>
            <w:tcW w:w="1800" w:type="dxa"/>
            <w:shd w:val="clear" w:color="auto" w:fill="FF0000"/>
          </w:tcPr>
          <w:p w:rsidR="0053678E" w:rsidRPr="0053320F" w:rsidRDefault="0053678E" w:rsidP="00AB10AC">
            <w:pPr>
              <w:pStyle w:val="Body"/>
              <w:numPr>
                <w:ilvl w:val="0"/>
                <w:numId w:val="32"/>
              </w:numPr>
              <w:ind w:left="133" w:hanging="133"/>
              <w:jc w:val="left"/>
              <w:rPr>
                <w:color w:val="FFFFFF" w:themeColor="background1"/>
                <w:sz w:val="16"/>
                <w:szCs w:val="16"/>
              </w:rPr>
            </w:pPr>
            <w:r w:rsidRPr="0053320F">
              <w:rPr>
                <w:color w:val="FFFFFF" w:themeColor="background1"/>
                <w:sz w:val="16"/>
                <w:szCs w:val="16"/>
              </w:rPr>
              <w:t>Reference endpoints not defined</w:t>
            </w:r>
          </w:p>
          <w:p w:rsidR="0053678E" w:rsidRPr="0053320F" w:rsidRDefault="0053678E" w:rsidP="00AB10AC">
            <w:pPr>
              <w:pStyle w:val="Body"/>
              <w:numPr>
                <w:ilvl w:val="0"/>
                <w:numId w:val="32"/>
              </w:numPr>
              <w:ind w:left="133" w:hanging="133"/>
              <w:jc w:val="left"/>
              <w:rPr>
                <w:color w:val="FFFFFF" w:themeColor="background1"/>
                <w:sz w:val="16"/>
                <w:szCs w:val="16"/>
              </w:rPr>
            </w:pPr>
            <w:r w:rsidRPr="0053320F">
              <w:rPr>
                <w:color w:val="FFFFFF" w:themeColor="background1"/>
                <w:sz w:val="16"/>
                <w:szCs w:val="16"/>
              </w:rPr>
              <w:t>Measure not defined</w:t>
            </w:r>
          </w:p>
        </w:tc>
      </w:tr>
      <w:tr w:rsidR="0053678E" w:rsidTr="0053320F">
        <w:tc>
          <w:tcPr>
            <w:tcW w:w="4817" w:type="dxa"/>
          </w:tcPr>
          <w:p w:rsidR="0053678E" w:rsidRDefault="0053678E" w:rsidP="00AB10AC">
            <w:pPr>
              <w:pStyle w:val="Body"/>
              <w:ind w:left="0"/>
              <w:rPr>
                <w:color w:val="000000" w:themeColor="text1"/>
                <w:sz w:val="16"/>
                <w:szCs w:val="16"/>
              </w:rPr>
            </w:pPr>
            <w:r>
              <w:rPr>
                <w:color w:val="000000" w:themeColor="text1"/>
                <w:sz w:val="16"/>
                <w:szCs w:val="16"/>
              </w:rPr>
              <w:t xml:space="preserve">§5.10.2 </w:t>
            </w:r>
            <w:r w:rsidRPr="0053678E">
              <w:rPr>
                <w:color w:val="000000" w:themeColor="text1"/>
                <w:sz w:val="16"/>
                <w:szCs w:val="16"/>
              </w:rPr>
              <w:t>The system shall support low latency for high speed scenario</w:t>
            </w:r>
          </w:p>
        </w:tc>
        <w:tc>
          <w:tcPr>
            <w:tcW w:w="1501" w:type="dxa"/>
          </w:tcPr>
          <w:p w:rsidR="0053678E" w:rsidRDefault="0053678E" w:rsidP="00AB10AC">
            <w:pPr>
              <w:pStyle w:val="Body"/>
              <w:numPr>
                <w:ilvl w:val="0"/>
                <w:numId w:val="32"/>
              </w:numPr>
              <w:ind w:left="133" w:hanging="133"/>
              <w:jc w:val="left"/>
              <w:rPr>
                <w:sz w:val="16"/>
                <w:szCs w:val="16"/>
              </w:rPr>
            </w:pPr>
            <w:r>
              <w:rPr>
                <w:sz w:val="16"/>
                <w:szCs w:val="16"/>
              </w:rPr>
              <w:t>Low latency</w:t>
            </w:r>
          </w:p>
        </w:tc>
        <w:tc>
          <w:tcPr>
            <w:tcW w:w="1620" w:type="dxa"/>
          </w:tcPr>
          <w:p w:rsidR="0053678E" w:rsidRDefault="0053678E" w:rsidP="00AB10AC">
            <w:pPr>
              <w:pStyle w:val="Body"/>
              <w:numPr>
                <w:ilvl w:val="0"/>
                <w:numId w:val="32"/>
              </w:numPr>
              <w:ind w:left="133" w:hanging="133"/>
              <w:jc w:val="left"/>
              <w:rPr>
                <w:sz w:val="16"/>
                <w:szCs w:val="16"/>
              </w:rPr>
            </w:pPr>
            <w:r>
              <w:rPr>
                <w:sz w:val="16"/>
                <w:szCs w:val="16"/>
              </w:rPr>
              <w:t>None</w:t>
            </w:r>
          </w:p>
        </w:tc>
        <w:tc>
          <w:tcPr>
            <w:tcW w:w="1800" w:type="dxa"/>
            <w:shd w:val="clear" w:color="auto" w:fill="FF0000"/>
          </w:tcPr>
          <w:p w:rsidR="0053678E" w:rsidRPr="0053320F" w:rsidRDefault="0053678E" w:rsidP="0053678E">
            <w:pPr>
              <w:pStyle w:val="Body"/>
              <w:numPr>
                <w:ilvl w:val="0"/>
                <w:numId w:val="32"/>
              </w:numPr>
              <w:ind w:left="133" w:hanging="133"/>
              <w:jc w:val="left"/>
              <w:rPr>
                <w:color w:val="FFFFFF" w:themeColor="background1"/>
                <w:sz w:val="16"/>
                <w:szCs w:val="16"/>
              </w:rPr>
            </w:pPr>
            <w:r w:rsidRPr="0053320F">
              <w:rPr>
                <w:color w:val="FFFFFF" w:themeColor="background1"/>
                <w:sz w:val="16"/>
                <w:szCs w:val="16"/>
              </w:rPr>
              <w:t>Reference endpoints not defined</w:t>
            </w:r>
          </w:p>
          <w:p w:rsidR="0053678E" w:rsidRPr="0053320F" w:rsidRDefault="0053678E" w:rsidP="0053678E">
            <w:pPr>
              <w:pStyle w:val="Body"/>
              <w:numPr>
                <w:ilvl w:val="0"/>
                <w:numId w:val="32"/>
              </w:numPr>
              <w:ind w:left="133" w:hanging="133"/>
              <w:jc w:val="left"/>
              <w:rPr>
                <w:color w:val="FFFFFF" w:themeColor="background1"/>
                <w:sz w:val="16"/>
                <w:szCs w:val="16"/>
              </w:rPr>
            </w:pPr>
            <w:r w:rsidRPr="0053320F">
              <w:rPr>
                <w:color w:val="FFFFFF" w:themeColor="background1"/>
                <w:sz w:val="16"/>
                <w:szCs w:val="16"/>
              </w:rPr>
              <w:t>Measure not defined</w:t>
            </w:r>
          </w:p>
        </w:tc>
      </w:tr>
      <w:tr w:rsidR="0053678E" w:rsidTr="0053320F">
        <w:tc>
          <w:tcPr>
            <w:tcW w:w="4817" w:type="dxa"/>
          </w:tcPr>
          <w:p w:rsidR="0053678E" w:rsidRPr="0053678E" w:rsidRDefault="0053678E" w:rsidP="0053678E">
            <w:pPr>
              <w:pStyle w:val="Body"/>
              <w:ind w:left="0"/>
              <w:rPr>
                <w:color w:val="000000" w:themeColor="text1"/>
                <w:sz w:val="16"/>
                <w:szCs w:val="16"/>
              </w:rPr>
            </w:pPr>
            <w:r>
              <w:rPr>
                <w:color w:val="000000" w:themeColor="text1"/>
                <w:sz w:val="16"/>
                <w:szCs w:val="16"/>
              </w:rPr>
              <w:t xml:space="preserve">§5.11.2 </w:t>
            </w:r>
            <w:r w:rsidRPr="0053678E">
              <w:rPr>
                <w:color w:val="000000" w:themeColor="text1"/>
                <w:sz w:val="16"/>
                <w:szCs w:val="16"/>
              </w:rPr>
              <w:t>The system shall provide high bandwidth (bidirectional) and low latency. In Office environments, this implies also a full indoor coverage.</w:t>
            </w:r>
          </w:p>
          <w:p w:rsidR="0053678E" w:rsidRDefault="0053678E" w:rsidP="0053678E">
            <w:pPr>
              <w:pStyle w:val="Body"/>
              <w:ind w:left="0"/>
              <w:rPr>
                <w:color w:val="000000" w:themeColor="text1"/>
                <w:sz w:val="16"/>
                <w:szCs w:val="16"/>
              </w:rPr>
            </w:pPr>
            <w:r w:rsidRPr="0053678E">
              <w:rPr>
                <w:color w:val="000000" w:themeColor="text1"/>
                <w:sz w:val="16"/>
                <w:szCs w:val="16"/>
              </w:rPr>
              <w:t>Editor’s Note: a range of values for bandwidth and latency should be clarified.</w:t>
            </w:r>
          </w:p>
        </w:tc>
        <w:tc>
          <w:tcPr>
            <w:tcW w:w="1501" w:type="dxa"/>
          </w:tcPr>
          <w:p w:rsidR="0053678E" w:rsidRDefault="0053678E" w:rsidP="00AB10AC">
            <w:pPr>
              <w:pStyle w:val="Body"/>
              <w:numPr>
                <w:ilvl w:val="0"/>
                <w:numId w:val="32"/>
              </w:numPr>
              <w:ind w:left="133" w:hanging="133"/>
              <w:jc w:val="left"/>
              <w:rPr>
                <w:sz w:val="16"/>
                <w:szCs w:val="16"/>
              </w:rPr>
            </w:pPr>
            <w:r>
              <w:rPr>
                <w:sz w:val="16"/>
                <w:szCs w:val="16"/>
              </w:rPr>
              <w:t>Low latency</w:t>
            </w:r>
          </w:p>
        </w:tc>
        <w:tc>
          <w:tcPr>
            <w:tcW w:w="1620" w:type="dxa"/>
          </w:tcPr>
          <w:p w:rsidR="0053678E" w:rsidRDefault="0053678E" w:rsidP="00AB10AC">
            <w:pPr>
              <w:pStyle w:val="Body"/>
              <w:numPr>
                <w:ilvl w:val="0"/>
                <w:numId w:val="32"/>
              </w:numPr>
              <w:ind w:left="133" w:hanging="133"/>
              <w:jc w:val="left"/>
              <w:rPr>
                <w:sz w:val="16"/>
                <w:szCs w:val="16"/>
              </w:rPr>
            </w:pPr>
            <w:r>
              <w:rPr>
                <w:sz w:val="16"/>
                <w:szCs w:val="16"/>
              </w:rPr>
              <w:t>None</w:t>
            </w:r>
          </w:p>
        </w:tc>
        <w:tc>
          <w:tcPr>
            <w:tcW w:w="1800" w:type="dxa"/>
            <w:shd w:val="clear" w:color="auto" w:fill="FF0000"/>
          </w:tcPr>
          <w:p w:rsidR="0053678E" w:rsidRPr="0053320F" w:rsidRDefault="0053678E" w:rsidP="0053678E">
            <w:pPr>
              <w:pStyle w:val="Body"/>
              <w:numPr>
                <w:ilvl w:val="0"/>
                <w:numId w:val="32"/>
              </w:numPr>
              <w:ind w:left="133" w:hanging="133"/>
              <w:jc w:val="left"/>
              <w:rPr>
                <w:color w:val="FFFFFF" w:themeColor="background1"/>
                <w:sz w:val="16"/>
                <w:szCs w:val="16"/>
              </w:rPr>
            </w:pPr>
            <w:r w:rsidRPr="0053320F">
              <w:rPr>
                <w:color w:val="FFFFFF" w:themeColor="background1"/>
                <w:sz w:val="16"/>
                <w:szCs w:val="16"/>
              </w:rPr>
              <w:t>Reference endpoints not defined</w:t>
            </w:r>
          </w:p>
          <w:p w:rsidR="0053678E" w:rsidRPr="0053320F" w:rsidRDefault="0053678E" w:rsidP="0053678E">
            <w:pPr>
              <w:pStyle w:val="Body"/>
              <w:numPr>
                <w:ilvl w:val="0"/>
                <w:numId w:val="32"/>
              </w:numPr>
              <w:ind w:left="133" w:hanging="133"/>
              <w:jc w:val="left"/>
              <w:rPr>
                <w:color w:val="FFFFFF" w:themeColor="background1"/>
                <w:sz w:val="16"/>
                <w:szCs w:val="16"/>
              </w:rPr>
            </w:pPr>
            <w:r w:rsidRPr="0053320F">
              <w:rPr>
                <w:color w:val="FFFFFF" w:themeColor="background1"/>
                <w:sz w:val="16"/>
                <w:szCs w:val="16"/>
              </w:rPr>
              <w:t>Measure not defined</w:t>
            </w:r>
          </w:p>
        </w:tc>
      </w:tr>
      <w:tr w:rsidR="002C0F21" w:rsidTr="00E40A1F">
        <w:tc>
          <w:tcPr>
            <w:tcW w:w="4817" w:type="dxa"/>
          </w:tcPr>
          <w:p w:rsidR="002C0F21" w:rsidRDefault="002C0F21" w:rsidP="002C0F21">
            <w:pPr>
              <w:pStyle w:val="Body"/>
              <w:ind w:left="0"/>
              <w:rPr>
                <w:color w:val="000000" w:themeColor="text1"/>
                <w:sz w:val="16"/>
                <w:szCs w:val="16"/>
              </w:rPr>
            </w:pPr>
            <w:r>
              <w:rPr>
                <w:color w:val="000000" w:themeColor="text1"/>
                <w:sz w:val="16"/>
                <w:szCs w:val="16"/>
              </w:rPr>
              <w:t xml:space="preserve">§5.12.2 </w:t>
            </w:r>
            <w:r w:rsidRPr="002C0F21">
              <w:rPr>
                <w:color w:val="000000" w:themeColor="text1"/>
                <w:sz w:val="16"/>
                <w:szCs w:val="16"/>
              </w:rPr>
              <w:t>The 3GPP system shall support:</w:t>
            </w:r>
            <w:r>
              <w:rPr>
                <w:color w:val="000000" w:themeColor="text1"/>
                <w:sz w:val="16"/>
                <w:szCs w:val="16"/>
              </w:rPr>
              <w:t xml:space="preserve"> </w:t>
            </w:r>
            <w:r w:rsidRPr="002C0F21">
              <w:rPr>
                <w:color w:val="000000" w:themeColor="text1"/>
                <w:sz w:val="16"/>
                <w:szCs w:val="16"/>
              </w:rPr>
              <w:t>Round trip latency less than [150 ms], including all network components</w:t>
            </w:r>
          </w:p>
          <w:p w:rsidR="002C0F21" w:rsidRDefault="002C0F21" w:rsidP="002C0F21">
            <w:pPr>
              <w:pStyle w:val="Body"/>
              <w:ind w:left="0"/>
              <w:rPr>
                <w:color w:val="000000" w:themeColor="text1"/>
                <w:sz w:val="16"/>
                <w:szCs w:val="16"/>
              </w:rPr>
            </w:pPr>
          </w:p>
          <w:p w:rsidR="002C0F21" w:rsidRDefault="002C0F21" w:rsidP="002C0F21">
            <w:pPr>
              <w:pStyle w:val="Body"/>
              <w:ind w:left="0"/>
              <w:rPr>
                <w:color w:val="000000" w:themeColor="text1"/>
                <w:sz w:val="16"/>
                <w:szCs w:val="16"/>
              </w:rPr>
            </w:pPr>
            <w:r>
              <w:rPr>
                <w:color w:val="000000" w:themeColor="text1"/>
                <w:sz w:val="16"/>
                <w:szCs w:val="16"/>
              </w:rPr>
              <w:t xml:space="preserve">And as stated earlier in this sub-clause: </w:t>
            </w:r>
            <w:r w:rsidRPr="002C0F21">
              <w:rPr>
                <w:color w:val="000000" w:themeColor="text1"/>
                <w:sz w:val="16"/>
                <w:szCs w:val="16"/>
              </w:rPr>
              <w:t>All requirements are for end to end performance, defined as communications sent by source and communication received by target</w:t>
            </w:r>
          </w:p>
        </w:tc>
        <w:tc>
          <w:tcPr>
            <w:tcW w:w="1501" w:type="dxa"/>
          </w:tcPr>
          <w:p w:rsidR="002C0F21" w:rsidRDefault="002C0F21" w:rsidP="00AB10AC">
            <w:pPr>
              <w:pStyle w:val="Body"/>
              <w:numPr>
                <w:ilvl w:val="0"/>
                <w:numId w:val="32"/>
              </w:numPr>
              <w:ind w:left="133" w:hanging="133"/>
              <w:jc w:val="left"/>
              <w:rPr>
                <w:sz w:val="16"/>
                <w:szCs w:val="16"/>
              </w:rPr>
            </w:pPr>
            <w:r>
              <w:rPr>
                <w:sz w:val="16"/>
                <w:szCs w:val="16"/>
              </w:rPr>
              <w:t>Round trip latency</w:t>
            </w:r>
          </w:p>
        </w:tc>
        <w:tc>
          <w:tcPr>
            <w:tcW w:w="1620" w:type="dxa"/>
          </w:tcPr>
          <w:p w:rsidR="002C0F21" w:rsidRDefault="002C0F21" w:rsidP="00AB10AC">
            <w:pPr>
              <w:pStyle w:val="Body"/>
              <w:numPr>
                <w:ilvl w:val="0"/>
                <w:numId w:val="32"/>
              </w:numPr>
              <w:ind w:left="133" w:hanging="133"/>
              <w:jc w:val="left"/>
              <w:rPr>
                <w:sz w:val="16"/>
                <w:szCs w:val="16"/>
              </w:rPr>
            </w:pPr>
            <w:r>
              <w:rPr>
                <w:sz w:val="16"/>
                <w:szCs w:val="16"/>
              </w:rPr>
              <w:t>&lt;[150ms]</w:t>
            </w:r>
          </w:p>
        </w:tc>
        <w:tc>
          <w:tcPr>
            <w:tcW w:w="1800" w:type="dxa"/>
            <w:shd w:val="clear" w:color="auto" w:fill="CCFF99"/>
          </w:tcPr>
          <w:p w:rsidR="002C0F21" w:rsidRDefault="004E4669" w:rsidP="0053678E">
            <w:pPr>
              <w:pStyle w:val="Body"/>
              <w:numPr>
                <w:ilvl w:val="0"/>
                <w:numId w:val="32"/>
              </w:numPr>
              <w:ind w:left="133" w:hanging="133"/>
              <w:jc w:val="left"/>
              <w:rPr>
                <w:sz w:val="16"/>
                <w:szCs w:val="16"/>
              </w:rPr>
            </w:pPr>
            <w:r>
              <w:rPr>
                <w:sz w:val="16"/>
                <w:szCs w:val="16"/>
              </w:rPr>
              <w:t>“Very low” is not used consistently in the TR</w:t>
            </w:r>
          </w:p>
        </w:tc>
      </w:tr>
      <w:tr w:rsidR="002C0F21" w:rsidTr="00E40A1F">
        <w:tc>
          <w:tcPr>
            <w:tcW w:w="4817" w:type="dxa"/>
          </w:tcPr>
          <w:p w:rsidR="002C0F21" w:rsidRDefault="002C0F21" w:rsidP="002C0F21">
            <w:pPr>
              <w:pStyle w:val="Body"/>
              <w:ind w:left="0"/>
              <w:rPr>
                <w:color w:val="000000" w:themeColor="text1"/>
                <w:sz w:val="16"/>
                <w:szCs w:val="16"/>
              </w:rPr>
            </w:pPr>
            <w:r>
              <w:rPr>
                <w:color w:val="000000" w:themeColor="text1"/>
                <w:sz w:val="16"/>
                <w:szCs w:val="16"/>
              </w:rPr>
              <w:t>§</w:t>
            </w:r>
            <w:r w:rsidR="008769A7">
              <w:rPr>
                <w:color w:val="000000" w:themeColor="text1"/>
                <w:sz w:val="16"/>
                <w:szCs w:val="16"/>
              </w:rPr>
              <w:t>§</w:t>
            </w:r>
            <w:r>
              <w:rPr>
                <w:color w:val="000000" w:themeColor="text1"/>
                <w:sz w:val="16"/>
                <w:szCs w:val="16"/>
              </w:rPr>
              <w:t>5.13.2</w:t>
            </w:r>
            <w:r w:rsidR="008769A7">
              <w:rPr>
                <w:color w:val="000000" w:themeColor="text1"/>
                <w:sz w:val="16"/>
                <w:szCs w:val="16"/>
              </w:rPr>
              <w:t>, 5.14.2</w:t>
            </w:r>
            <w:r>
              <w:rPr>
                <w:color w:val="000000" w:themeColor="text1"/>
                <w:sz w:val="16"/>
                <w:szCs w:val="16"/>
              </w:rPr>
              <w:t xml:space="preserve"> </w:t>
            </w:r>
            <w:r w:rsidRPr="002C0F21">
              <w:rPr>
                <w:color w:val="000000" w:themeColor="text1"/>
                <w:sz w:val="16"/>
                <w:szCs w:val="16"/>
              </w:rPr>
              <w:t>The 3GPP system shall support very low latency (~1 ms)</w:t>
            </w:r>
          </w:p>
        </w:tc>
        <w:tc>
          <w:tcPr>
            <w:tcW w:w="1501" w:type="dxa"/>
          </w:tcPr>
          <w:p w:rsidR="002C0F21" w:rsidRDefault="002C0F21" w:rsidP="00AB10AC">
            <w:pPr>
              <w:pStyle w:val="Body"/>
              <w:numPr>
                <w:ilvl w:val="0"/>
                <w:numId w:val="32"/>
              </w:numPr>
              <w:ind w:left="133" w:hanging="133"/>
              <w:jc w:val="left"/>
              <w:rPr>
                <w:sz w:val="16"/>
                <w:szCs w:val="16"/>
              </w:rPr>
            </w:pPr>
            <w:r>
              <w:rPr>
                <w:sz w:val="16"/>
                <w:szCs w:val="16"/>
              </w:rPr>
              <w:t>Very low latency</w:t>
            </w:r>
          </w:p>
        </w:tc>
        <w:tc>
          <w:tcPr>
            <w:tcW w:w="1620" w:type="dxa"/>
          </w:tcPr>
          <w:p w:rsidR="002C0F21" w:rsidRDefault="002C0F21" w:rsidP="00AB10AC">
            <w:pPr>
              <w:pStyle w:val="Body"/>
              <w:numPr>
                <w:ilvl w:val="0"/>
                <w:numId w:val="32"/>
              </w:numPr>
              <w:ind w:left="133" w:hanging="133"/>
              <w:jc w:val="left"/>
              <w:rPr>
                <w:sz w:val="16"/>
                <w:szCs w:val="16"/>
              </w:rPr>
            </w:pPr>
            <w:r>
              <w:rPr>
                <w:sz w:val="16"/>
                <w:szCs w:val="16"/>
              </w:rPr>
              <w:t>~1ms</w:t>
            </w:r>
          </w:p>
        </w:tc>
        <w:tc>
          <w:tcPr>
            <w:tcW w:w="1800" w:type="dxa"/>
            <w:shd w:val="clear" w:color="auto" w:fill="FFCC66"/>
          </w:tcPr>
          <w:p w:rsidR="002C0F21" w:rsidRDefault="002C0F21" w:rsidP="0053678E">
            <w:pPr>
              <w:pStyle w:val="Body"/>
              <w:numPr>
                <w:ilvl w:val="0"/>
                <w:numId w:val="32"/>
              </w:numPr>
              <w:ind w:left="133" w:hanging="133"/>
              <w:jc w:val="left"/>
              <w:rPr>
                <w:sz w:val="16"/>
                <w:szCs w:val="16"/>
              </w:rPr>
            </w:pPr>
            <w:r>
              <w:rPr>
                <w:sz w:val="16"/>
                <w:szCs w:val="16"/>
              </w:rPr>
              <w:t>Reference endpoints not defined</w:t>
            </w:r>
          </w:p>
        </w:tc>
      </w:tr>
      <w:tr w:rsidR="008769A7" w:rsidTr="00E40A1F">
        <w:tc>
          <w:tcPr>
            <w:tcW w:w="4817" w:type="dxa"/>
          </w:tcPr>
          <w:p w:rsidR="008769A7" w:rsidRDefault="008769A7" w:rsidP="002C0F21">
            <w:pPr>
              <w:pStyle w:val="Body"/>
              <w:ind w:left="0"/>
              <w:rPr>
                <w:color w:val="000000" w:themeColor="text1"/>
                <w:sz w:val="16"/>
                <w:szCs w:val="16"/>
              </w:rPr>
            </w:pPr>
            <w:r>
              <w:rPr>
                <w:color w:val="000000" w:themeColor="text1"/>
                <w:sz w:val="16"/>
                <w:szCs w:val="16"/>
              </w:rPr>
              <w:t xml:space="preserve">§5.15.2 </w:t>
            </w:r>
            <w:r w:rsidRPr="008769A7">
              <w:rPr>
                <w:color w:val="000000" w:themeColor="text1"/>
                <w:sz w:val="16"/>
                <w:szCs w:val="16"/>
              </w:rPr>
              <w:t>The 3GPP system shall support extremely high reliability and extremely low latency [1-10 ms] for data transmission</w:t>
            </w:r>
          </w:p>
        </w:tc>
        <w:tc>
          <w:tcPr>
            <w:tcW w:w="1501" w:type="dxa"/>
          </w:tcPr>
          <w:p w:rsidR="008769A7" w:rsidRDefault="008769A7" w:rsidP="00AB10AC">
            <w:pPr>
              <w:pStyle w:val="Body"/>
              <w:numPr>
                <w:ilvl w:val="0"/>
                <w:numId w:val="32"/>
              </w:numPr>
              <w:ind w:left="133" w:hanging="133"/>
              <w:jc w:val="left"/>
              <w:rPr>
                <w:sz w:val="16"/>
                <w:szCs w:val="16"/>
              </w:rPr>
            </w:pPr>
            <w:r>
              <w:rPr>
                <w:sz w:val="16"/>
                <w:szCs w:val="16"/>
              </w:rPr>
              <w:t>Extremely low latency</w:t>
            </w:r>
          </w:p>
        </w:tc>
        <w:tc>
          <w:tcPr>
            <w:tcW w:w="1620" w:type="dxa"/>
          </w:tcPr>
          <w:p w:rsidR="008769A7" w:rsidRDefault="008769A7" w:rsidP="00AB10AC">
            <w:pPr>
              <w:pStyle w:val="Body"/>
              <w:numPr>
                <w:ilvl w:val="0"/>
                <w:numId w:val="32"/>
              </w:numPr>
              <w:ind w:left="133" w:hanging="133"/>
              <w:jc w:val="left"/>
              <w:rPr>
                <w:sz w:val="16"/>
                <w:szCs w:val="16"/>
              </w:rPr>
            </w:pPr>
            <w:r>
              <w:rPr>
                <w:sz w:val="16"/>
                <w:szCs w:val="16"/>
              </w:rPr>
              <w:t>[1-10ms]</w:t>
            </w:r>
          </w:p>
        </w:tc>
        <w:tc>
          <w:tcPr>
            <w:tcW w:w="1800" w:type="dxa"/>
            <w:shd w:val="clear" w:color="auto" w:fill="FFCC66"/>
          </w:tcPr>
          <w:p w:rsidR="008769A7" w:rsidRDefault="008769A7" w:rsidP="0053678E">
            <w:pPr>
              <w:pStyle w:val="Body"/>
              <w:numPr>
                <w:ilvl w:val="0"/>
                <w:numId w:val="32"/>
              </w:numPr>
              <w:ind w:left="133" w:hanging="133"/>
              <w:jc w:val="left"/>
              <w:rPr>
                <w:sz w:val="16"/>
                <w:szCs w:val="16"/>
              </w:rPr>
            </w:pPr>
            <w:r>
              <w:rPr>
                <w:sz w:val="16"/>
                <w:szCs w:val="16"/>
              </w:rPr>
              <w:t>Reference endpoints not defined</w:t>
            </w:r>
          </w:p>
          <w:p w:rsidR="008769A7" w:rsidRDefault="008769A7" w:rsidP="0053678E">
            <w:pPr>
              <w:pStyle w:val="Body"/>
              <w:numPr>
                <w:ilvl w:val="0"/>
                <w:numId w:val="32"/>
              </w:numPr>
              <w:ind w:left="133" w:hanging="133"/>
              <w:jc w:val="left"/>
              <w:rPr>
                <w:sz w:val="16"/>
                <w:szCs w:val="16"/>
              </w:rPr>
            </w:pPr>
            <w:r>
              <w:rPr>
                <w:sz w:val="16"/>
                <w:szCs w:val="16"/>
              </w:rPr>
              <w:t>Terminology</w:t>
            </w:r>
          </w:p>
        </w:tc>
      </w:tr>
      <w:tr w:rsidR="001C638D" w:rsidTr="0053320F">
        <w:tc>
          <w:tcPr>
            <w:tcW w:w="4817" w:type="dxa"/>
          </w:tcPr>
          <w:p w:rsidR="001C638D" w:rsidRDefault="001C638D" w:rsidP="002C0F21">
            <w:pPr>
              <w:pStyle w:val="Body"/>
              <w:ind w:left="0"/>
              <w:rPr>
                <w:color w:val="000000" w:themeColor="text1"/>
                <w:sz w:val="16"/>
                <w:szCs w:val="16"/>
              </w:rPr>
            </w:pPr>
            <w:r>
              <w:rPr>
                <w:color w:val="000000" w:themeColor="text1"/>
                <w:sz w:val="16"/>
                <w:szCs w:val="16"/>
              </w:rPr>
              <w:t xml:space="preserve">§5.30.2 </w:t>
            </w:r>
            <w:r w:rsidRPr="001C638D">
              <w:rPr>
                <w:color w:val="000000" w:themeColor="text1"/>
                <w:sz w:val="16"/>
                <w:szCs w:val="16"/>
              </w:rPr>
              <w:t>The 3GPP system shall be able to provide reliable low-latency connectivity between aerial objects.</w:t>
            </w:r>
          </w:p>
        </w:tc>
        <w:tc>
          <w:tcPr>
            <w:tcW w:w="1501" w:type="dxa"/>
          </w:tcPr>
          <w:p w:rsidR="001C638D" w:rsidRDefault="001C638D" w:rsidP="00AB10AC">
            <w:pPr>
              <w:pStyle w:val="Body"/>
              <w:numPr>
                <w:ilvl w:val="0"/>
                <w:numId w:val="32"/>
              </w:numPr>
              <w:ind w:left="133" w:hanging="133"/>
              <w:jc w:val="left"/>
              <w:rPr>
                <w:sz w:val="16"/>
                <w:szCs w:val="16"/>
              </w:rPr>
            </w:pPr>
            <w:r>
              <w:rPr>
                <w:sz w:val="16"/>
                <w:szCs w:val="16"/>
              </w:rPr>
              <w:t>Low-latency connectivity</w:t>
            </w:r>
          </w:p>
        </w:tc>
        <w:tc>
          <w:tcPr>
            <w:tcW w:w="1620" w:type="dxa"/>
          </w:tcPr>
          <w:p w:rsidR="001C638D" w:rsidRDefault="001C638D" w:rsidP="00AB10AC">
            <w:pPr>
              <w:pStyle w:val="Body"/>
              <w:numPr>
                <w:ilvl w:val="0"/>
                <w:numId w:val="32"/>
              </w:numPr>
              <w:ind w:left="133" w:hanging="133"/>
              <w:jc w:val="left"/>
              <w:rPr>
                <w:sz w:val="16"/>
                <w:szCs w:val="16"/>
              </w:rPr>
            </w:pPr>
            <w:r>
              <w:rPr>
                <w:sz w:val="16"/>
                <w:szCs w:val="16"/>
              </w:rPr>
              <w:t>None</w:t>
            </w:r>
          </w:p>
        </w:tc>
        <w:tc>
          <w:tcPr>
            <w:tcW w:w="1800" w:type="dxa"/>
            <w:shd w:val="clear" w:color="auto" w:fill="FF0000"/>
          </w:tcPr>
          <w:p w:rsidR="001C638D" w:rsidRPr="0053320F" w:rsidRDefault="001C638D" w:rsidP="0053678E">
            <w:pPr>
              <w:pStyle w:val="Body"/>
              <w:numPr>
                <w:ilvl w:val="0"/>
                <w:numId w:val="32"/>
              </w:numPr>
              <w:ind w:left="133" w:hanging="133"/>
              <w:jc w:val="left"/>
              <w:rPr>
                <w:color w:val="FFFFFF" w:themeColor="background1"/>
                <w:sz w:val="16"/>
                <w:szCs w:val="16"/>
              </w:rPr>
            </w:pPr>
            <w:r w:rsidRPr="0053320F">
              <w:rPr>
                <w:color w:val="FFFFFF" w:themeColor="background1"/>
                <w:sz w:val="16"/>
                <w:szCs w:val="16"/>
              </w:rPr>
              <w:t>Reference endpoints not defined</w:t>
            </w:r>
          </w:p>
          <w:p w:rsidR="001C638D" w:rsidRPr="0053320F" w:rsidRDefault="001C638D" w:rsidP="0053678E">
            <w:pPr>
              <w:pStyle w:val="Body"/>
              <w:numPr>
                <w:ilvl w:val="0"/>
                <w:numId w:val="32"/>
              </w:numPr>
              <w:ind w:left="133" w:hanging="133"/>
              <w:jc w:val="left"/>
              <w:rPr>
                <w:color w:val="FFFFFF" w:themeColor="background1"/>
                <w:sz w:val="16"/>
                <w:szCs w:val="16"/>
              </w:rPr>
            </w:pPr>
            <w:r w:rsidRPr="0053320F">
              <w:rPr>
                <w:color w:val="FFFFFF" w:themeColor="background1"/>
                <w:sz w:val="16"/>
                <w:szCs w:val="16"/>
              </w:rPr>
              <w:t>Measure not defined</w:t>
            </w:r>
          </w:p>
        </w:tc>
      </w:tr>
    </w:tbl>
    <w:p w:rsidR="00F25E4B" w:rsidRDefault="00F25E4B" w:rsidP="00F25E4B">
      <w:pPr>
        <w:pStyle w:val="Body"/>
      </w:pPr>
    </w:p>
    <w:p w:rsidR="00194BE6" w:rsidRDefault="00194BE6" w:rsidP="00194BE6">
      <w:pPr>
        <w:pStyle w:val="Heading2"/>
      </w:pPr>
      <w:r>
        <w:t>Criteria</w:t>
      </w:r>
    </w:p>
    <w:p w:rsidR="00194BE6" w:rsidRDefault="00194BE6" w:rsidP="00194BE6">
      <w:pPr>
        <w:pStyle w:val="Body"/>
      </w:pPr>
      <w:r>
        <w:t xml:space="preserve">The criteria introduced in TR22.891 §6.3.1.1 are: </w:t>
      </w:r>
    </w:p>
    <w:p w:rsidR="00194BE6" w:rsidRDefault="00194BE6" w:rsidP="00194BE6">
      <w:pPr>
        <w:pStyle w:val="Body"/>
        <w:numPr>
          <w:ilvl w:val="0"/>
          <w:numId w:val="21"/>
        </w:numPr>
      </w:pPr>
      <w:proofErr w:type="spellStart"/>
      <w:r w:rsidRPr="000E72C4">
        <w:t>QoE</w:t>
      </w:r>
      <w:proofErr w:type="spellEnd"/>
      <w:r w:rsidRPr="000E72C4">
        <w:t xml:space="preserve"> and Peak data rate</w:t>
      </w:r>
      <w:r w:rsidR="0060260C">
        <w:t>: while peak data rate is fine as a criteria</w:t>
      </w:r>
      <w:r w:rsidR="004E4669">
        <w:t xml:space="preserve"> (from which requirements can be drawn)</w:t>
      </w:r>
      <w:r w:rsidR="0060260C">
        <w:t>,</w:t>
      </w:r>
      <w:r w:rsidR="006A25EA">
        <w:t xml:space="preserve"> </w:t>
      </w:r>
      <w:proofErr w:type="spellStart"/>
      <w:r w:rsidR="006A25EA">
        <w:t>QoE</w:t>
      </w:r>
      <w:proofErr w:type="spellEnd"/>
      <w:r w:rsidR="006A25EA">
        <w:t xml:space="preserve"> is </w:t>
      </w:r>
      <w:proofErr w:type="gramStart"/>
      <w:r w:rsidR="004E4669">
        <w:t xml:space="preserve">vague </w:t>
      </w:r>
      <w:r w:rsidR="006A25EA">
        <w:t>;</w:t>
      </w:r>
      <w:proofErr w:type="gramEnd"/>
      <w:r w:rsidR="006A25EA">
        <w:t xml:space="preserve"> p</w:t>
      </w:r>
      <w:r w:rsidR="0060260C">
        <w:t>robably it should be changed to experienced data rate</w:t>
      </w:r>
      <w:r w:rsidR="004E4669">
        <w:t>.</w:t>
      </w:r>
    </w:p>
    <w:p w:rsidR="00194BE6" w:rsidRDefault="00194BE6" w:rsidP="00194BE6">
      <w:pPr>
        <w:pStyle w:val="Body"/>
        <w:numPr>
          <w:ilvl w:val="0"/>
          <w:numId w:val="21"/>
        </w:numPr>
      </w:pPr>
      <w:r>
        <w:t>Latency</w:t>
      </w:r>
      <w:r w:rsidR="006A25EA">
        <w:t>: several “flavors” are required</w:t>
      </w:r>
    </w:p>
    <w:p w:rsidR="00194BE6" w:rsidRDefault="00194BE6" w:rsidP="00194BE6">
      <w:pPr>
        <w:pStyle w:val="Body"/>
        <w:numPr>
          <w:ilvl w:val="0"/>
          <w:numId w:val="21"/>
        </w:numPr>
      </w:pPr>
      <w:r w:rsidRPr="000E72C4">
        <w:t>Reliability</w:t>
      </w:r>
    </w:p>
    <w:p w:rsidR="00194BE6" w:rsidRDefault="00194BE6" w:rsidP="00194BE6">
      <w:pPr>
        <w:pStyle w:val="Body"/>
        <w:numPr>
          <w:ilvl w:val="0"/>
          <w:numId w:val="21"/>
        </w:numPr>
      </w:pPr>
      <w:r>
        <w:t>Communication efficiency</w:t>
      </w:r>
      <w:r w:rsidR="0060260C">
        <w:t xml:space="preserve">: it is not all clear what communication efficiency entails. Is it spectrum, is it network resource usage, is it </w:t>
      </w:r>
      <w:proofErr w:type="gramStart"/>
      <w:r w:rsidR="0060260C">
        <w:t>energy, …?</w:t>
      </w:r>
      <w:proofErr w:type="gramEnd"/>
      <w:r w:rsidR="0060260C">
        <w:t xml:space="preserve"> (</w:t>
      </w:r>
      <w:proofErr w:type="gramStart"/>
      <w:r w:rsidR="0060260C">
        <w:t>of</w:t>
      </w:r>
      <w:proofErr w:type="gramEnd"/>
      <w:r w:rsidR="0060260C">
        <w:t xml:space="preserve"> course it could be all of them, but the impact </w:t>
      </w:r>
      <w:r w:rsidR="004E4669">
        <w:t>will</w:t>
      </w:r>
      <w:r w:rsidR="0060260C">
        <w:t xml:space="preserve"> differ depending on which is considered</w:t>
      </w:r>
      <w:r w:rsidR="006A25EA">
        <w:t>/targeted</w:t>
      </w:r>
      <w:r w:rsidR="0060260C">
        <w:t>)</w:t>
      </w:r>
      <w:r w:rsidR="006A25EA">
        <w:t>.</w:t>
      </w:r>
    </w:p>
    <w:p w:rsidR="00194BE6" w:rsidRDefault="00194BE6" w:rsidP="00194BE6">
      <w:pPr>
        <w:pStyle w:val="Body"/>
        <w:numPr>
          <w:ilvl w:val="0"/>
          <w:numId w:val="21"/>
        </w:numPr>
      </w:pPr>
      <w:r w:rsidRPr="000E72C4">
        <w:t>Conn</w:t>
      </w:r>
      <w:r>
        <w:t>ection density</w:t>
      </w:r>
    </w:p>
    <w:p w:rsidR="00194BE6" w:rsidRDefault="00194BE6" w:rsidP="00194BE6">
      <w:pPr>
        <w:pStyle w:val="Body"/>
        <w:numPr>
          <w:ilvl w:val="0"/>
          <w:numId w:val="21"/>
        </w:numPr>
      </w:pPr>
      <w:r>
        <w:t>UE speed</w:t>
      </w:r>
    </w:p>
    <w:p w:rsidR="00194BE6" w:rsidRPr="00194BE6" w:rsidRDefault="00194BE6" w:rsidP="00194BE6">
      <w:pPr>
        <w:pStyle w:val="Body"/>
        <w:numPr>
          <w:ilvl w:val="0"/>
          <w:numId w:val="21"/>
        </w:numPr>
      </w:pPr>
      <w:r w:rsidRPr="000E72C4">
        <w:lastRenderedPageBreak/>
        <w:t>Position accuracy</w:t>
      </w:r>
    </w:p>
    <w:p w:rsidR="0053320F" w:rsidRPr="0053320F" w:rsidRDefault="00987547" w:rsidP="0053320F">
      <w:pPr>
        <w:pStyle w:val="Heading1"/>
      </w:pPr>
      <w:r>
        <w:t>P</w:t>
      </w:r>
      <w:r w:rsidR="0053320F">
        <w:t>roposal</w:t>
      </w:r>
    </w:p>
    <w:p w:rsidR="00B45F35" w:rsidRDefault="00B45F35" w:rsidP="00B45F35">
      <w:pPr>
        <w:pStyle w:val="Heading2"/>
      </w:pPr>
      <w:r>
        <w:t>General</w:t>
      </w:r>
    </w:p>
    <w:p w:rsidR="00987547" w:rsidRDefault="00987547" w:rsidP="00713691">
      <w:pPr>
        <w:pStyle w:val="Body"/>
      </w:pPr>
      <w:r>
        <w:t xml:space="preserve">It is important that all requirements defined in SA1 be actionable by downstream groups. In view of </w:t>
      </w:r>
      <w:r w:rsidR="00E51B84">
        <w:t xml:space="preserve">some of the </w:t>
      </w:r>
      <w:r>
        <w:t xml:space="preserve">inconsistencies and vagueness </w:t>
      </w:r>
      <w:r w:rsidR="00E51B84">
        <w:t xml:space="preserve">in TR22.891 </w:t>
      </w:r>
      <w:r>
        <w:t xml:space="preserve">reported above it is necessary to ensure all spin-off TRs are void of these. </w:t>
      </w:r>
      <w:r w:rsidR="00F24AB9">
        <w:t>To this end, the following proposals are made:</w:t>
      </w:r>
    </w:p>
    <w:p w:rsidR="006A25EA" w:rsidRDefault="00987547" w:rsidP="00987547">
      <w:pPr>
        <w:pStyle w:val="Proposal"/>
      </w:pPr>
      <w:r>
        <w:t xml:space="preserve">A list of criteria based on which service requirements can be quantified </w:t>
      </w:r>
      <w:r w:rsidR="00E40A1F">
        <w:t>should</w:t>
      </w:r>
      <w:r>
        <w:t xml:space="preserve"> be defined and used consistently in </w:t>
      </w:r>
      <w:r w:rsidR="0053320F">
        <w:t>spin-off</w:t>
      </w:r>
      <w:r>
        <w:t xml:space="preserve"> building blocks of FS_SMARTER. This list should </w:t>
      </w:r>
      <w:r w:rsidR="00B45F35">
        <w:t>preferably be defined in TR22.891 rather than in each TR.</w:t>
      </w:r>
      <w:r w:rsidR="006A25EA">
        <w:t xml:space="preserve"> </w:t>
      </w:r>
      <w:r w:rsidR="00017772">
        <w:t>See §3.2 below.</w:t>
      </w:r>
    </w:p>
    <w:p w:rsidR="0060260C" w:rsidRDefault="006A25EA" w:rsidP="0060260C">
      <w:pPr>
        <w:pStyle w:val="Proposal"/>
      </w:pPr>
      <w:r>
        <w:t xml:space="preserve">In the spin-off TRs, all potential requirements referring to these criteria </w:t>
      </w:r>
      <w:r w:rsidR="00017772">
        <w:t>must</w:t>
      </w:r>
      <w:r>
        <w:t xml:space="preserve"> be quantified</w:t>
      </w:r>
      <w:r w:rsidR="00164CC2">
        <w:t xml:space="preserve"> either in absolute terms or relatively to LTE</w:t>
      </w:r>
      <w:r>
        <w:t>.</w:t>
      </w:r>
      <w:r w:rsidR="00017772">
        <w:t xml:space="preserve"> I.e. requirements without quantification </w:t>
      </w:r>
      <w:r w:rsidR="004E4669">
        <w:t xml:space="preserve">should not be introduced </w:t>
      </w:r>
      <w:r w:rsidR="00017772">
        <w:t xml:space="preserve">(e.g. saying only “low latency” </w:t>
      </w:r>
      <w:r w:rsidR="003411C9">
        <w:t xml:space="preserve">or “high data rate” </w:t>
      </w:r>
      <w:r w:rsidR="00017772">
        <w:t>is not good enough as a requirement)</w:t>
      </w:r>
      <w:r w:rsidR="004E4669">
        <w:t xml:space="preserve"> – i.e. a proposed use case could be considered for inclusion only provided it is associated with quantified requirements.</w:t>
      </w:r>
    </w:p>
    <w:p w:rsidR="0060260C" w:rsidRDefault="0060260C" w:rsidP="0060260C">
      <w:pPr>
        <w:pStyle w:val="Proposal"/>
      </w:pPr>
      <w:r>
        <w:t>The proposed list of criteria inspired from those listed above in §2.2 is: peak data rate, (user</w:t>
      </w:r>
      <w:proofErr w:type="gramStart"/>
      <w:r>
        <w:t>)experienced</w:t>
      </w:r>
      <w:proofErr w:type="gramEnd"/>
      <w:r>
        <w:t xml:space="preserve"> data rate, latency, reliability</w:t>
      </w:r>
      <w:r w:rsidR="006A25EA">
        <w:t>, traffic density, connection density, mobility, position accuracy</w:t>
      </w:r>
      <w:r w:rsidR="00017772">
        <w:t xml:space="preserve">. </w:t>
      </w:r>
    </w:p>
    <w:p w:rsidR="0060260C" w:rsidRDefault="006D0A01" w:rsidP="0060260C">
      <w:pPr>
        <w:pStyle w:val="Body"/>
        <w:rPr>
          <w:lang w:eastAsia="zh-TW"/>
        </w:rPr>
      </w:pPr>
      <w:r>
        <w:rPr>
          <w:lang w:eastAsia="zh-TW"/>
        </w:rPr>
        <w:t>As said above, “</w:t>
      </w:r>
      <w:r w:rsidR="00E571F1">
        <w:rPr>
          <w:lang w:eastAsia="zh-TW"/>
        </w:rPr>
        <w:t xml:space="preserve">communication </w:t>
      </w:r>
      <w:r>
        <w:rPr>
          <w:lang w:eastAsia="zh-TW"/>
        </w:rPr>
        <w:t>efficiency” is v</w:t>
      </w:r>
      <w:r w:rsidR="003411C9">
        <w:rPr>
          <w:lang w:eastAsia="zh-TW"/>
        </w:rPr>
        <w:t xml:space="preserve">ague right now – we </w:t>
      </w:r>
      <w:r w:rsidR="00BB20C7">
        <w:rPr>
          <w:lang w:eastAsia="zh-TW"/>
        </w:rPr>
        <w:t>could</w:t>
      </w:r>
      <w:r w:rsidR="003411C9">
        <w:rPr>
          <w:lang w:eastAsia="zh-TW"/>
        </w:rPr>
        <w:t xml:space="preserve"> consider</w:t>
      </w:r>
      <w:r w:rsidR="000374CF">
        <w:rPr>
          <w:lang w:eastAsia="zh-TW"/>
        </w:rPr>
        <w:t xml:space="preserve"> at least:</w:t>
      </w:r>
    </w:p>
    <w:p w:rsidR="006D0A01" w:rsidRDefault="00BB20C7" w:rsidP="006D0A01">
      <w:pPr>
        <w:pStyle w:val="Body"/>
        <w:numPr>
          <w:ilvl w:val="0"/>
          <w:numId w:val="35"/>
        </w:numPr>
        <w:rPr>
          <w:lang w:eastAsia="zh-TW"/>
        </w:rPr>
      </w:pPr>
      <w:r>
        <w:rPr>
          <w:lang w:eastAsia="zh-TW"/>
        </w:rPr>
        <w:t xml:space="preserve">Spectrum efficiency, </w:t>
      </w:r>
      <w:r w:rsidR="006D0A01">
        <w:rPr>
          <w:lang w:eastAsia="zh-TW"/>
        </w:rPr>
        <w:t>in bits/s/Hz</w:t>
      </w:r>
      <w:r w:rsidR="00E571F1">
        <w:rPr>
          <w:lang w:eastAsia="zh-TW"/>
        </w:rPr>
        <w:t xml:space="preserve"> [typically outside SA1’s scope]</w:t>
      </w:r>
    </w:p>
    <w:p w:rsidR="006D0A01" w:rsidRDefault="003411C9" w:rsidP="006D0A01">
      <w:pPr>
        <w:pStyle w:val="Body"/>
        <w:numPr>
          <w:ilvl w:val="0"/>
          <w:numId w:val="35"/>
        </w:numPr>
        <w:rPr>
          <w:lang w:eastAsia="zh-TW"/>
        </w:rPr>
      </w:pPr>
      <w:r>
        <w:rPr>
          <w:lang w:eastAsia="zh-TW"/>
        </w:rPr>
        <w:t>Energy efficiency</w:t>
      </w:r>
      <w:r w:rsidR="00BB20C7">
        <w:rPr>
          <w:lang w:eastAsia="zh-TW"/>
        </w:rPr>
        <w:t xml:space="preserve">, </w:t>
      </w:r>
      <w:r w:rsidR="00072784">
        <w:rPr>
          <w:lang w:eastAsia="zh-TW"/>
        </w:rPr>
        <w:t xml:space="preserve">in bits/J, </w:t>
      </w:r>
      <w:r>
        <w:rPr>
          <w:lang w:eastAsia="zh-TW"/>
        </w:rPr>
        <w:t>J/bit</w:t>
      </w:r>
      <w:r w:rsidR="00E571F1">
        <w:rPr>
          <w:lang w:eastAsia="zh-TW"/>
        </w:rPr>
        <w:t xml:space="preserve">, </w:t>
      </w:r>
      <w:r w:rsidR="00072784">
        <w:rPr>
          <w:lang w:eastAsia="zh-TW"/>
        </w:rPr>
        <w:t xml:space="preserve">or </w:t>
      </w:r>
      <w:r w:rsidR="00E571F1">
        <w:rPr>
          <w:lang w:eastAsia="zh-TW"/>
        </w:rPr>
        <w:t xml:space="preserve">relatively to LTE. </w:t>
      </w:r>
      <w:r w:rsidR="00E36545">
        <w:rPr>
          <w:lang w:eastAsia="zh-TW"/>
        </w:rPr>
        <w:t xml:space="preserve">This is relevant </w:t>
      </w:r>
      <w:r w:rsidR="00072784">
        <w:rPr>
          <w:lang w:eastAsia="zh-TW"/>
        </w:rPr>
        <w:t>to</w:t>
      </w:r>
      <w:r w:rsidR="00E36545">
        <w:rPr>
          <w:lang w:eastAsia="zh-TW"/>
        </w:rPr>
        <w:t xml:space="preserve"> the entire </w:t>
      </w:r>
      <w:r w:rsidR="00072784">
        <w:rPr>
          <w:lang w:eastAsia="zh-TW"/>
        </w:rPr>
        <w:t xml:space="preserve">system including mobile devices (Note that battery life itself is not meaningful unless coupled with a given battery capacity itself expressed e.g. in </w:t>
      </w:r>
      <w:proofErr w:type="spellStart"/>
      <w:proofErr w:type="gramStart"/>
      <w:r w:rsidR="00072784">
        <w:rPr>
          <w:lang w:eastAsia="zh-TW"/>
        </w:rPr>
        <w:t>Wh</w:t>
      </w:r>
      <w:proofErr w:type="spellEnd"/>
      <w:proofErr w:type="gramEnd"/>
      <w:r w:rsidR="00072784">
        <w:rPr>
          <w:lang w:eastAsia="zh-TW"/>
        </w:rPr>
        <w:t>).</w:t>
      </w:r>
    </w:p>
    <w:p w:rsidR="00E571F1" w:rsidRDefault="000277AE" w:rsidP="006D0A01">
      <w:pPr>
        <w:pStyle w:val="Body"/>
        <w:numPr>
          <w:ilvl w:val="0"/>
          <w:numId w:val="35"/>
        </w:numPr>
        <w:rPr>
          <w:lang w:eastAsia="zh-TW"/>
        </w:rPr>
      </w:pPr>
      <w:r>
        <w:rPr>
          <w:lang w:eastAsia="zh-TW"/>
        </w:rPr>
        <w:t xml:space="preserve">Network resource efficiency expressed in </w:t>
      </w:r>
      <w:r w:rsidR="00F7550A">
        <w:rPr>
          <w:lang w:eastAsia="zh-TW"/>
        </w:rPr>
        <w:t>[</w:t>
      </w:r>
      <w:r>
        <w:rPr>
          <w:lang w:eastAsia="zh-TW"/>
        </w:rPr>
        <w:t>any insight welcome</w:t>
      </w:r>
      <w:r w:rsidR="00F7550A">
        <w:rPr>
          <w:lang w:eastAsia="zh-TW"/>
        </w:rPr>
        <w:t>]</w:t>
      </w:r>
      <w:r>
        <w:rPr>
          <w:lang w:eastAsia="zh-TW"/>
        </w:rPr>
        <w:t xml:space="preserve"> towards better network utilization</w:t>
      </w:r>
      <w:r w:rsidR="00C308C3">
        <w:rPr>
          <w:lang w:eastAsia="zh-TW"/>
        </w:rPr>
        <w:t>.</w:t>
      </w:r>
    </w:p>
    <w:p w:rsidR="0001352F" w:rsidRPr="0060260C" w:rsidRDefault="000370A1" w:rsidP="0001352F">
      <w:pPr>
        <w:pStyle w:val="Proposal"/>
      </w:pPr>
      <w:r>
        <w:t>Communication e</w:t>
      </w:r>
      <w:r w:rsidR="0001352F">
        <w:t xml:space="preserve">fficiency should </w:t>
      </w:r>
      <w:r>
        <w:t>be defined clearly whether it is about spectrum efficiency, energy efficiency, network resource efficiency, etc.</w:t>
      </w:r>
      <w:r w:rsidR="00B67CF9">
        <w:t xml:space="preserve"> Until it is clarified, the following definition is proposed: </w:t>
      </w:r>
      <w:r w:rsidR="00B67CF9" w:rsidRPr="00B67CF9">
        <w:t xml:space="preserve">Communication </w:t>
      </w:r>
      <w:proofErr w:type="spellStart"/>
      <w:r w:rsidR="00B67CF9" w:rsidRPr="00B67CF9">
        <w:t>effiency</w:t>
      </w:r>
      <w:proofErr w:type="spellEnd"/>
      <w:r w:rsidR="00B67CF9" w:rsidRPr="00B67CF9">
        <w:t>: refers to spectrum efficiency (bits/s/Hz) and/or energy efficiency (bits/J, or vs. LTE) and/or network resource efficiency ([TBD])</w:t>
      </w:r>
      <w:r w:rsidR="00B67CF9">
        <w:t>.</w:t>
      </w:r>
    </w:p>
    <w:p w:rsidR="00987547" w:rsidRDefault="00B45F35" w:rsidP="00B45F35">
      <w:pPr>
        <w:pStyle w:val="Heading2"/>
      </w:pPr>
      <w:r>
        <w:t>Criteria</w:t>
      </w:r>
    </w:p>
    <w:p w:rsidR="00F83AB1" w:rsidRDefault="00F83AB1" w:rsidP="00B45F35">
      <w:pPr>
        <w:pStyle w:val="Heading3"/>
      </w:pPr>
      <w:r>
        <w:t>Peak data rate</w:t>
      </w:r>
      <w:r w:rsidR="00A40DC0">
        <w:t xml:space="preserve"> (</w:t>
      </w:r>
      <w:proofErr w:type="spellStart"/>
      <w:r w:rsidR="00A40DC0">
        <w:t>xbps</w:t>
      </w:r>
      <w:proofErr w:type="spellEnd"/>
      <w:r w:rsidR="00A40DC0">
        <w:t>)</w:t>
      </w:r>
    </w:p>
    <w:p w:rsidR="00F83AB1" w:rsidRDefault="00F83AB1" w:rsidP="00262AA5">
      <w:pPr>
        <w:pStyle w:val="Proposal"/>
      </w:pPr>
      <w:r>
        <w:t>Peak data rate</w:t>
      </w:r>
      <w:r w:rsidR="009C0BB7">
        <w:t xml:space="preserve"> (</w:t>
      </w:r>
      <w:proofErr w:type="spellStart"/>
      <w:r w:rsidR="009C0BB7">
        <w:t>xbps</w:t>
      </w:r>
      <w:proofErr w:type="spellEnd"/>
      <w:r w:rsidR="009C0BB7">
        <w:t>)</w:t>
      </w:r>
      <w:r>
        <w:t xml:space="preserve">: ideal data rate at the radio layer (L2) i.e. </w:t>
      </w:r>
      <w:r w:rsidR="000D5C91">
        <w:t>under ideal radio conditions</w:t>
      </w:r>
      <w:r w:rsidR="00017772">
        <w:t>.</w:t>
      </w:r>
      <w:r>
        <w:t xml:space="preserve"> </w:t>
      </w:r>
      <w:r w:rsidR="00C8539E">
        <w:t>Direction (downlink, uplink) to be defined.</w:t>
      </w:r>
    </w:p>
    <w:p w:rsidR="00B45F35" w:rsidRDefault="00B45F35" w:rsidP="00B45F35">
      <w:pPr>
        <w:pStyle w:val="Heading3"/>
      </w:pPr>
      <w:r>
        <w:lastRenderedPageBreak/>
        <w:t>User experienced data rate</w:t>
      </w:r>
      <w:r w:rsidR="00A40DC0">
        <w:t xml:space="preserve"> (</w:t>
      </w:r>
      <w:proofErr w:type="spellStart"/>
      <w:r w:rsidR="00A40DC0">
        <w:t>xbps</w:t>
      </w:r>
      <w:proofErr w:type="spellEnd"/>
      <w:r w:rsidR="00A40DC0">
        <w:t>)</w:t>
      </w:r>
    </w:p>
    <w:p w:rsidR="00B45F35" w:rsidRPr="00B45F35" w:rsidRDefault="00B45F35" w:rsidP="00B45F35">
      <w:pPr>
        <w:pStyle w:val="Body"/>
      </w:pPr>
      <w:r>
        <w:t>NGMN defines user experienced data rate as follows</w:t>
      </w:r>
      <w:r w:rsidR="00BA1123">
        <w:t xml:space="preserve"> </w:t>
      </w:r>
      <w:r w:rsidR="00483F48">
        <w:fldChar w:fldCharType="begin"/>
      </w:r>
      <w:r w:rsidR="00BA1123">
        <w:instrText xml:space="preserve"> REF _Ref434560333 \r \h </w:instrText>
      </w:r>
      <w:r w:rsidR="00483F48">
        <w:fldChar w:fldCharType="separate"/>
      </w:r>
      <w:r w:rsidR="00BA1123">
        <w:t>[1]</w:t>
      </w:r>
      <w:r w:rsidR="00483F48">
        <w:fldChar w:fldCharType="end"/>
      </w:r>
      <w:r>
        <w:t xml:space="preserve">: </w:t>
      </w:r>
      <w:r w:rsidRPr="00B45F35">
        <w:rPr>
          <w:i/>
        </w:rPr>
        <w:t>Data rate requirements are expressed in terms of user experienced data rate, measured in bps at the application layer. The required user experienced data rate should be available in at least 95% of the locations (including at the cell-edge) for at least 95% of the time within the considered environment. The user experienced data rate requirement depends on the targeted application/use case. It is set as the minimum user experienced data rate required for the user to get a quality experience of the targeted application/use case.</w:t>
      </w:r>
    </w:p>
    <w:p w:rsidR="00B45F35" w:rsidRDefault="00AB10AC" w:rsidP="00713691">
      <w:pPr>
        <w:pStyle w:val="Body"/>
      </w:pPr>
      <w:r>
        <w:t>When</w:t>
      </w:r>
      <w:r w:rsidR="00EF7391">
        <w:t xml:space="preserve"> applications </w:t>
      </w:r>
      <w:r w:rsidR="00DA3077">
        <w:t>are out of the 3GPP system (hence</w:t>
      </w:r>
      <w:r w:rsidR="00EF7391">
        <w:t xml:space="preserve"> out of 3GPP control</w:t>
      </w:r>
      <w:r w:rsidR="00DA3077">
        <w:t>)</w:t>
      </w:r>
      <w:r w:rsidR="00EF7391">
        <w:t>, a user experienced data rate cannot be guaranteed by the 3GPP system – however it should fulfill its share of the “contract”.</w:t>
      </w:r>
      <w:r w:rsidR="00AD765F">
        <w:t xml:space="preserve"> </w:t>
      </w:r>
      <w:r w:rsidR="00DF2825">
        <w:t>For the purpose of FS_SMARTER, the following proposal is made:</w:t>
      </w:r>
    </w:p>
    <w:p w:rsidR="003F0652" w:rsidRDefault="003F0652" w:rsidP="00262AA5">
      <w:pPr>
        <w:pStyle w:val="Proposal"/>
      </w:pPr>
      <w:r>
        <w:t>User experienced data rate</w:t>
      </w:r>
      <w:r w:rsidR="009C0BB7">
        <w:t xml:space="preserve"> (</w:t>
      </w:r>
      <w:proofErr w:type="spellStart"/>
      <w:r w:rsidR="009C0BB7">
        <w:t>xbps</w:t>
      </w:r>
      <w:proofErr w:type="spellEnd"/>
      <w:r w:rsidR="009C0BB7">
        <w:t>)</w:t>
      </w:r>
      <w:r>
        <w:t xml:space="preserve">: </w:t>
      </w:r>
      <w:r w:rsidR="00EF7391">
        <w:t xml:space="preserve">data rate averaged over a given duration (TBD), in a given direction (uplink or downlink), </w:t>
      </w:r>
      <w:r w:rsidR="005C1415">
        <w:t xml:space="preserve">measured at </w:t>
      </w:r>
      <w:r w:rsidR="00EF7391">
        <w:t>L</w:t>
      </w:r>
      <w:r w:rsidR="005C1415">
        <w:t xml:space="preserve">4 </w:t>
      </w:r>
      <w:r w:rsidR="00DF2825">
        <w:t xml:space="preserve">(i.e. transport layer) </w:t>
      </w:r>
      <w:r w:rsidR="005C1415">
        <w:t>or above</w:t>
      </w:r>
      <w:r w:rsidR="00EF7391">
        <w:t xml:space="preserve">. </w:t>
      </w:r>
      <w:r w:rsidR="00C8539E">
        <w:t>Direction (downlink, uplink) to be defined.</w:t>
      </w:r>
    </w:p>
    <w:p w:rsidR="00E14D3B" w:rsidRDefault="00E14D3B" w:rsidP="00E14D3B">
      <w:pPr>
        <w:pStyle w:val="Heading3"/>
      </w:pPr>
      <w:r>
        <w:t>Latency</w:t>
      </w:r>
      <w:r w:rsidR="00A40DC0">
        <w:t xml:space="preserve"> (ms)</w:t>
      </w:r>
    </w:p>
    <w:p w:rsidR="00716D70" w:rsidRDefault="00716D70" w:rsidP="00716D70">
      <w:pPr>
        <w:pStyle w:val="Body"/>
      </w:pPr>
      <w:r>
        <w:t xml:space="preserve">The intention here is not to define all possible scenarios, but </w:t>
      </w:r>
      <w:r w:rsidR="006B60BE">
        <w:t xml:space="preserve">to </w:t>
      </w:r>
      <w:r>
        <w:t xml:space="preserve">provide sufficient definitions </w:t>
      </w:r>
      <w:r w:rsidR="00D11016">
        <w:t>to reflect what is needed.</w:t>
      </w:r>
      <w:r w:rsidR="006D0A01">
        <w:t xml:space="preserve"> Proposals 6, 7 and 8 could be skipped if not deemed useful in TR22.891;</w:t>
      </w:r>
      <w:r w:rsidR="00C8247E">
        <w:t xml:space="preserve"> however</w:t>
      </w:r>
      <w:r w:rsidR="006D0A01">
        <w:t xml:space="preserve"> these are proposed should any requirement address directly L3 and below</w:t>
      </w:r>
      <w:r w:rsidR="00C8247E">
        <w:t xml:space="preserve"> – e.g. use case 5.32 refers to “Latency (over-the-air)”</w:t>
      </w:r>
      <w:r w:rsidR="006D0A01">
        <w:t>.</w:t>
      </w:r>
    </w:p>
    <w:p w:rsidR="00E40A1F" w:rsidRDefault="00D11016" w:rsidP="00262AA5">
      <w:pPr>
        <w:pStyle w:val="Proposal"/>
      </w:pPr>
      <w:bookmarkStart w:id="1" w:name="_Ref434806805"/>
      <w:r>
        <w:t>Transmission delay</w:t>
      </w:r>
      <w:r w:rsidR="009C0BB7">
        <w:t xml:space="preserve"> (ms)</w:t>
      </w:r>
      <w:r w:rsidR="00E40A1F">
        <w:t>: t</w:t>
      </w:r>
      <w:r>
        <w:t>ime it takes to transfer</w:t>
      </w:r>
      <w:r w:rsidR="00E14D3B">
        <w:t xml:space="preserve"> a given piece of </w:t>
      </w:r>
      <w:r w:rsidR="006B60BE">
        <w:t>data</w:t>
      </w:r>
      <w:r w:rsidR="00E14D3B">
        <w:t xml:space="preserve"> </w:t>
      </w:r>
      <w:r w:rsidR="007D5B72">
        <w:t>between two nodes</w:t>
      </w:r>
      <w:r w:rsidR="00860D68">
        <w:t xml:space="preserve">, measured </w:t>
      </w:r>
      <w:r w:rsidR="000D5C91">
        <w:t>from the moment it is transmitted to the moment it is received</w:t>
      </w:r>
      <w:r>
        <w:t>. This does not assume correct reception</w:t>
      </w:r>
      <w:r w:rsidR="000D6E96">
        <w:t>.</w:t>
      </w:r>
      <w:r w:rsidR="002D7FC0">
        <w:t xml:space="preserve"> </w:t>
      </w:r>
      <w:r w:rsidR="007D5B72">
        <w:t>Nodes</w:t>
      </w:r>
      <w:r w:rsidR="003E4CF3">
        <w:t xml:space="preserve"> must be defined.</w:t>
      </w:r>
      <w:bookmarkEnd w:id="1"/>
    </w:p>
    <w:p w:rsidR="00716D70" w:rsidRDefault="00716D70" w:rsidP="00716D70">
      <w:pPr>
        <w:pStyle w:val="Proposal"/>
      </w:pPr>
      <w:bookmarkStart w:id="2" w:name="_Ref434806808"/>
      <w:r>
        <w:t xml:space="preserve">Processing time (ms): time it takes to process a given piece of </w:t>
      </w:r>
      <w:r w:rsidR="006B60BE">
        <w:t xml:space="preserve">data </w:t>
      </w:r>
      <w:r w:rsidR="00D11016">
        <w:t>in a given node</w:t>
      </w:r>
      <w:r w:rsidR="00860D68">
        <w:t>,</w:t>
      </w:r>
      <w:r w:rsidR="00D11016">
        <w:t xml:space="preserve"> for further action.</w:t>
      </w:r>
      <w:r w:rsidR="005E34F1">
        <w:t xml:space="preserve"> The node must be defined.</w:t>
      </w:r>
      <w:bookmarkEnd w:id="2"/>
    </w:p>
    <w:p w:rsidR="00860D68" w:rsidRDefault="00860D68" w:rsidP="00860D68">
      <w:pPr>
        <w:pStyle w:val="Proposal"/>
      </w:pPr>
      <w:bookmarkStart w:id="3" w:name="_Ref434806810"/>
      <w:r>
        <w:t xml:space="preserve">Round-trip-time (ms): time it takes to transfer a given piece of </w:t>
      </w:r>
      <w:r w:rsidR="006B60BE">
        <w:t>data</w:t>
      </w:r>
      <w:r>
        <w:t xml:space="preserve"> </w:t>
      </w:r>
      <w:r w:rsidR="007D5B72">
        <w:t>between two nodes</w:t>
      </w:r>
      <w:r>
        <w:t xml:space="preserve">, to process the piece of </w:t>
      </w:r>
      <w:r w:rsidR="006B60BE">
        <w:t>data</w:t>
      </w:r>
      <w:r>
        <w:t xml:space="preserve"> at the </w:t>
      </w:r>
      <w:r w:rsidR="007D5B72">
        <w:t>receiving node</w:t>
      </w:r>
      <w:r>
        <w:t xml:space="preserve">, and to transfer an acknowledgement status </w:t>
      </w:r>
      <w:r w:rsidR="000D6E96">
        <w:t xml:space="preserve">back </w:t>
      </w:r>
      <w:r w:rsidR="007D5B72">
        <w:t>to the transmitting node</w:t>
      </w:r>
      <w:r w:rsidR="000D6E96">
        <w:t xml:space="preserve">, measured from the moment the piece of </w:t>
      </w:r>
      <w:r w:rsidR="006B60BE">
        <w:t>data</w:t>
      </w:r>
      <w:r w:rsidR="000D6E96">
        <w:t xml:space="preserve"> is transmitted to the moment the acknowledgement status is received. This does not assume correct reception of either the piece of </w:t>
      </w:r>
      <w:r w:rsidR="006B60BE">
        <w:t>data</w:t>
      </w:r>
      <w:r w:rsidR="000D6E96">
        <w:t xml:space="preserve"> or the acknowledgement status. (I.e. it is the sum of transmission delay </w:t>
      </w:r>
      <w:r w:rsidR="007D5B72">
        <w:t>from the transmitting node to the receiving node</w:t>
      </w:r>
      <w:r w:rsidR="000D6E96">
        <w:t>, processing time</w:t>
      </w:r>
      <w:r w:rsidR="00BA1123">
        <w:t xml:space="preserve"> at the </w:t>
      </w:r>
      <w:r w:rsidR="007D5B72">
        <w:t>receiving node</w:t>
      </w:r>
      <w:r w:rsidR="000D6E96">
        <w:t xml:space="preserve">, and transmission delay </w:t>
      </w:r>
      <w:r w:rsidR="00BA1123">
        <w:t xml:space="preserve">from the </w:t>
      </w:r>
      <w:r w:rsidR="007D5B72">
        <w:t>receiving node to the transmitting node</w:t>
      </w:r>
      <w:r w:rsidR="000D6E96">
        <w:t>).</w:t>
      </w:r>
      <w:r w:rsidR="002D7FC0">
        <w:t xml:space="preserve"> </w:t>
      </w:r>
      <w:r w:rsidR="007D5B72">
        <w:t>Nodes must</w:t>
      </w:r>
      <w:r w:rsidR="002D7FC0">
        <w:t xml:space="preserve"> be defined.</w:t>
      </w:r>
      <w:bookmarkEnd w:id="3"/>
    </w:p>
    <w:p w:rsidR="00AB10AC" w:rsidRPr="00AB10AC" w:rsidRDefault="00AB10AC" w:rsidP="00AB10AC">
      <w:pPr>
        <w:pStyle w:val="Body"/>
        <w:rPr>
          <w:lang w:eastAsia="zh-TW"/>
        </w:rPr>
      </w:pPr>
      <w:r>
        <w:rPr>
          <w:lang w:eastAsia="zh-TW"/>
        </w:rPr>
        <w:t xml:space="preserve">NGMN defines the end-to-end latency </w:t>
      </w:r>
      <w:r w:rsidR="00483F48">
        <w:rPr>
          <w:lang w:eastAsia="zh-TW"/>
        </w:rPr>
        <w:fldChar w:fldCharType="begin"/>
      </w:r>
      <w:r w:rsidR="00BA1123">
        <w:rPr>
          <w:lang w:eastAsia="zh-TW"/>
        </w:rPr>
        <w:instrText xml:space="preserve"> REF _Ref434560333 \r \h </w:instrText>
      </w:r>
      <w:r w:rsidR="00483F48">
        <w:rPr>
          <w:lang w:eastAsia="zh-TW"/>
        </w:rPr>
      </w:r>
      <w:r w:rsidR="00483F48">
        <w:rPr>
          <w:lang w:eastAsia="zh-TW"/>
        </w:rPr>
        <w:fldChar w:fldCharType="separate"/>
      </w:r>
      <w:r w:rsidR="00BA1123">
        <w:rPr>
          <w:lang w:eastAsia="zh-TW"/>
        </w:rPr>
        <w:t>[1]</w:t>
      </w:r>
      <w:r w:rsidR="00483F48">
        <w:rPr>
          <w:lang w:eastAsia="zh-TW"/>
        </w:rPr>
        <w:fldChar w:fldCharType="end"/>
      </w:r>
      <w:r w:rsidR="00BA1123">
        <w:rPr>
          <w:lang w:eastAsia="zh-TW"/>
        </w:rPr>
        <w:t xml:space="preserve"> as the </w:t>
      </w:r>
      <w:r w:rsidRPr="002D7FC0">
        <w:rPr>
          <w:i/>
          <w:lang w:eastAsia="zh-TW"/>
        </w:rPr>
        <w:t>delay perceived by the end user, while the user plane latency i</w:t>
      </w:r>
      <w:r w:rsidR="00BA1123" w:rsidRPr="002D7FC0">
        <w:rPr>
          <w:i/>
          <w:lang w:eastAsia="zh-TW"/>
        </w:rPr>
        <w:t xml:space="preserve">s limited to the 5G System only. The end-to-end latency accounts for the time needed for </w:t>
      </w:r>
      <w:r w:rsidR="002D7FC0" w:rsidRPr="002D7FC0">
        <w:rPr>
          <w:i/>
          <w:lang w:eastAsia="zh-TW"/>
        </w:rPr>
        <w:t>a</w:t>
      </w:r>
      <w:r w:rsidR="00BA1123" w:rsidRPr="002D7FC0">
        <w:rPr>
          <w:i/>
          <w:lang w:eastAsia="zh-TW"/>
        </w:rPr>
        <w:t xml:space="preserve"> data packet to cross all the nodes up to the application server and back, which includes nodes of the 5G System and nodes potentially outside the 5G System. Both metrics approximately coincide when the application server is located within the 5G System</w:t>
      </w:r>
      <w:r w:rsidR="00BA1123">
        <w:rPr>
          <w:lang w:eastAsia="zh-TW"/>
        </w:rPr>
        <w:t>.</w:t>
      </w:r>
    </w:p>
    <w:p w:rsidR="00D11016" w:rsidRPr="00D11016" w:rsidRDefault="00D11016" w:rsidP="00D11016">
      <w:pPr>
        <w:pStyle w:val="Proposal"/>
      </w:pPr>
      <w:r>
        <w:lastRenderedPageBreak/>
        <w:t xml:space="preserve">End-to-end latency (ms): </w:t>
      </w:r>
      <w:r w:rsidR="00A076A9">
        <w:t xml:space="preserve">time it takes to transfer a given piece of information from a source to a destination, measured </w:t>
      </w:r>
      <w:r w:rsidR="003E4CF3">
        <w:t xml:space="preserve">at L4 </w:t>
      </w:r>
      <w:r w:rsidR="00DF2825">
        <w:t xml:space="preserve">(i.e. transport layer) </w:t>
      </w:r>
      <w:r w:rsidR="003E4CF3">
        <w:t>or above, measured from the moment it is transmitted by the source to the moment it is received at the destination.</w:t>
      </w:r>
      <w:r w:rsidR="00747D90">
        <w:t xml:space="preserve"> </w:t>
      </w:r>
    </w:p>
    <w:p w:rsidR="00F83AB1" w:rsidRDefault="00F83AB1" w:rsidP="00F83AB1">
      <w:pPr>
        <w:pStyle w:val="Heading3"/>
      </w:pPr>
      <w:r>
        <w:t>Reliability</w:t>
      </w:r>
      <w:r w:rsidR="00A40DC0">
        <w:t xml:space="preserve"> (%)</w:t>
      </w:r>
    </w:p>
    <w:p w:rsidR="00557128" w:rsidRDefault="00557128" w:rsidP="00557128">
      <w:pPr>
        <w:pStyle w:val="Body"/>
      </w:pPr>
      <w:r>
        <w:t xml:space="preserve">NGMN defines reliability </w:t>
      </w:r>
      <w:r>
        <w:fldChar w:fldCharType="begin"/>
      </w:r>
      <w:r>
        <w:instrText xml:space="preserve"> REF _Ref434908804 \r \h </w:instrText>
      </w:r>
      <w:r>
        <w:fldChar w:fldCharType="separate"/>
      </w:r>
      <w:r>
        <w:t>[1]</w:t>
      </w:r>
      <w:r>
        <w:fldChar w:fldCharType="end"/>
      </w:r>
      <w:r>
        <w:t xml:space="preserve"> as follows: the amount of sent packets successfully delivered to the destination within the time constraint required by the targeted service, divided by the total number of sent packets. </w:t>
      </w:r>
    </w:p>
    <w:p w:rsidR="00557128" w:rsidRPr="00557128" w:rsidRDefault="00557128" w:rsidP="00557128">
      <w:pPr>
        <w:pStyle w:val="Body"/>
      </w:pPr>
      <w:r>
        <w:t xml:space="preserve">The time constraint is important for it abstracts any potential issue on lower layers (e.g. link outage). Note </w:t>
      </w:r>
      <w:r w:rsidR="00891663">
        <w:t>reliability is assessed</w:t>
      </w:r>
      <w:r>
        <w:t xml:space="preserve"> at L3.</w:t>
      </w:r>
    </w:p>
    <w:p w:rsidR="00A40DC0" w:rsidRPr="00A40DC0" w:rsidRDefault="00A40DC0" w:rsidP="009C0BB7">
      <w:pPr>
        <w:pStyle w:val="Proposal"/>
      </w:pPr>
      <w:r>
        <w:t>Reliability</w:t>
      </w:r>
      <w:r w:rsidR="009C0BB7">
        <w:t xml:space="preserve"> (%)</w:t>
      </w:r>
      <w:r>
        <w:t xml:space="preserve">: </w:t>
      </w:r>
      <w:r w:rsidR="00557128">
        <w:t xml:space="preserve">the amount of sent </w:t>
      </w:r>
      <w:r w:rsidR="00891663">
        <w:t xml:space="preserve">L3 </w:t>
      </w:r>
      <w:r w:rsidR="00557128">
        <w:t>packet</w:t>
      </w:r>
      <w:r w:rsidR="009927E9">
        <w:t xml:space="preserve">s successfully delivered to a given node </w:t>
      </w:r>
      <w:r w:rsidR="00557128">
        <w:t xml:space="preserve">within the time constraint required by the targeted service, divided by the total number of sent </w:t>
      </w:r>
      <w:r w:rsidR="00A04E1E">
        <w:t xml:space="preserve">L3 </w:t>
      </w:r>
      <w:r w:rsidR="00557128">
        <w:t>packets</w:t>
      </w:r>
      <w:r w:rsidR="009E61F6">
        <w:t>.</w:t>
      </w:r>
    </w:p>
    <w:p w:rsidR="00F83AB1" w:rsidRDefault="00F83AB1" w:rsidP="00F83AB1">
      <w:pPr>
        <w:pStyle w:val="Heading3"/>
      </w:pPr>
      <w:r>
        <w:t>Traffic density</w:t>
      </w:r>
      <w:r w:rsidR="00262AA5">
        <w:t xml:space="preserve"> (</w:t>
      </w:r>
      <w:proofErr w:type="spellStart"/>
      <w:r w:rsidR="00262AA5">
        <w:t>xbps</w:t>
      </w:r>
      <w:proofErr w:type="spellEnd"/>
      <w:r w:rsidR="00262AA5">
        <w:t>/km</w:t>
      </w:r>
      <w:r w:rsidR="00262AA5" w:rsidRPr="00262AA5">
        <w:rPr>
          <w:vertAlign w:val="superscript"/>
        </w:rPr>
        <w:t>2</w:t>
      </w:r>
      <w:r w:rsidR="00262AA5">
        <w:t>)</w:t>
      </w:r>
    </w:p>
    <w:p w:rsidR="009C0BB7" w:rsidRPr="009C0BB7" w:rsidRDefault="00B265BC" w:rsidP="009C0BB7">
      <w:pPr>
        <w:pStyle w:val="Proposal"/>
      </w:pPr>
      <w:r>
        <w:t>Traffic density (</w:t>
      </w:r>
      <w:proofErr w:type="spellStart"/>
      <w:r w:rsidRPr="00B265BC">
        <w:t>xbps</w:t>
      </w:r>
      <w:proofErr w:type="spellEnd"/>
      <w:r w:rsidRPr="00B265BC">
        <w:t>/km2</w:t>
      </w:r>
      <w:r>
        <w:t xml:space="preserve">): </w:t>
      </w:r>
      <w:r w:rsidR="00846416">
        <w:t xml:space="preserve">total </w:t>
      </w:r>
      <w:r>
        <w:t>t</w:t>
      </w:r>
      <w:r w:rsidR="009C0BB7">
        <w:t>raffic over a given area.</w:t>
      </w:r>
    </w:p>
    <w:p w:rsidR="00F83AB1" w:rsidRDefault="00F83AB1" w:rsidP="00F83AB1">
      <w:pPr>
        <w:pStyle w:val="Heading3"/>
      </w:pPr>
      <w:r>
        <w:t>Connection density</w:t>
      </w:r>
      <w:r w:rsidR="00262AA5">
        <w:t xml:space="preserve"> (UEs/km</w:t>
      </w:r>
      <w:r w:rsidR="00262AA5" w:rsidRPr="00262AA5">
        <w:rPr>
          <w:vertAlign w:val="superscript"/>
        </w:rPr>
        <w:t>2</w:t>
      </w:r>
      <w:r w:rsidR="00262AA5">
        <w:t>)</w:t>
      </w:r>
    </w:p>
    <w:p w:rsidR="009E61F6" w:rsidRPr="009E61F6" w:rsidRDefault="009E61F6" w:rsidP="00AE04E5">
      <w:pPr>
        <w:pStyle w:val="Proposal"/>
        <w:pBdr>
          <w:bottom w:val="single" w:sz="4" w:space="0" w:color="D9D9D9" w:themeColor="background1" w:themeShade="D9"/>
        </w:pBdr>
      </w:pPr>
      <w:r>
        <w:t>Connection density (UEs/km</w:t>
      </w:r>
      <w:r w:rsidRPr="00262AA5">
        <w:rPr>
          <w:vertAlign w:val="superscript"/>
        </w:rPr>
        <w:t>2</w:t>
      </w:r>
      <w:r>
        <w:t xml:space="preserve">): number of connected UEs </w:t>
      </w:r>
      <w:r w:rsidR="00B265BC">
        <w:t>over a given</w:t>
      </w:r>
      <w:r>
        <w:t xml:space="preserve"> area</w:t>
      </w:r>
      <w:r w:rsidR="00B265BC">
        <w:t>.</w:t>
      </w:r>
    </w:p>
    <w:p w:rsidR="00F83AB1" w:rsidRDefault="00F83AB1" w:rsidP="00F83AB1">
      <w:pPr>
        <w:pStyle w:val="Heading3"/>
      </w:pPr>
      <w:r>
        <w:t>Mobility</w:t>
      </w:r>
      <w:r w:rsidR="00262AA5">
        <w:t xml:space="preserve"> (km/h)</w:t>
      </w:r>
    </w:p>
    <w:p w:rsidR="009E61F6" w:rsidRPr="009E61F6" w:rsidRDefault="009E61F6" w:rsidP="009E61F6">
      <w:pPr>
        <w:pStyle w:val="Proposal"/>
      </w:pPr>
      <w:r>
        <w:t>Mobility (km/h): Absolute velocity of a UE</w:t>
      </w:r>
    </w:p>
    <w:p w:rsidR="00F83AB1" w:rsidRDefault="00F83AB1" w:rsidP="00F83AB1">
      <w:pPr>
        <w:pStyle w:val="Heading3"/>
      </w:pPr>
      <w:r>
        <w:t>Position accuracy</w:t>
      </w:r>
      <w:r w:rsidR="00262AA5">
        <w:t xml:space="preserve"> (m)</w:t>
      </w:r>
    </w:p>
    <w:p w:rsidR="00262AA5" w:rsidRPr="00262AA5" w:rsidRDefault="00262AA5" w:rsidP="009E61F6">
      <w:pPr>
        <w:pStyle w:val="Proposal"/>
      </w:pPr>
      <w:r>
        <w:t>Position accuracy</w:t>
      </w:r>
      <w:r w:rsidR="00557128">
        <w:t xml:space="preserve"> (m)</w:t>
      </w:r>
      <w:r>
        <w:t xml:space="preserve">: </w:t>
      </w:r>
      <w:r w:rsidR="009E61F6">
        <w:t>Maximum distance between an ac</w:t>
      </w:r>
      <w:r w:rsidR="00DF2825">
        <w:t xml:space="preserve">tual position and an evaluation or </w:t>
      </w:r>
      <w:r w:rsidR="009E61F6">
        <w:t>estimation thereof.</w:t>
      </w:r>
      <w:r>
        <w:t xml:space="preserve"> </w:t>
      </w:r>
    </w:p>
    <w:p w:rsidR="00713691" w:rsidRDefault="00713691" w:rsidP="00713691">
      <w:pPr>
        <w:pStyle w:val="Heading1"/>
        <w:rPr>
          <w:lang w:eastAsia="zh-TW"/>
        </w:rPr>
      </w:pPr>
      <w:r>
        <w:rPr>
          <w:lang w:eastAsia="zh-TW"/>
        </w:rPr>
        <w:t>Conclusion</w:t>
      </w:r>
      <w:r w:rsidR="00AE04E5">
        <w:rPr>
          <w:lang w:eastAsia="zh-TW"/>
        </w:rPr>
        <w:t>s</w:t>
      </w:r>
    </w:p>
    <w:p w:rsidR="00713691" w:rsidRDefault="007D5B72" w:rsidP="00AE04E5">
      <w:pPr>
        <w:pStyle w:val="Body"/>
        <w:jc w:val="left"/>
        <w:rPr>
          <w:lang w:eastAsia="zh-TW"/>
        </w:rPr>
      </w:pPr>
      <w:r>
        <w:rPr>
          <w:lang w:eastAsia="zh-TW"/>
        </w:rPr>
        <w:t>T</w:t>
      </w:r>
      <w:r w:rsidR="007771EC">
        <w:rPr>
          <w:lang w:eastAsia="zh-TW"/>
        </w:rPr>
        <w:t xml:space="preserve">he following proposals are made. A </w:t>
      </w:r>
      <w:proofErr w:type="spellStart"/>
      <w:r w:rsidR="007771EC">
        <w:rPr>
          <w:lang w:eastAsia="zh-TW"/>
        </w:rPr>
        <w:t>pCR</w:t>
      </w:r>
      <w:proofErr w:type="spellEnd"/>
      <w:r w:rsidR="007771EC">
        <w:rPr>
          <w:lang w:eastAsia="zh-TW"/>
        </w:rPr>
        <w:t xml:space="preserve"> will be drafted as a result of the meeting’s discussions.</w:t>
      </w:r>
    </w:p>
    <w:p w:rsidR="00AE04E5" w:rsidRDefault="00AE04E5" w:rsidP="00AE04E5">
      <w:pPr>
        <w:pStyle w:val="Body"/>
        <w:jc w:val="left"/>
        <w:rPr>
          <w:lang w:eastAsia="zh-TW"/>
        </w:rPr>
      </w:pPr>
      <w:r w:rsidRPr="00AE04E5">
        <w:rPr>
          <w:b/>
          <w:lang w:eastAsia="zh-TW"/>
        </w:rPr>
        <w:t>Proposal 1:</w:t>
      </w:r>
      <w:r>
        <w:rPr>
          <w:lang w:eastAsia="zh-TW"/>
        </w:rPr>
        <w:t xml:space="preserve"> A list of criteria based on which service requirements can be quantified should be defined and used consistently in spin-off building blocks of FS_SMARTER. This list should preferably be defined in TR22.891 rather than in each TR.</w:t>
      </w:r>
    </w:p>
    <w:p w:rsidR="00AE04E5" w:rsidRDefault="00AE04E5" w:rsidP="00AE04E5">
      <w:pPr>
        <w:pStyle w:val="Body"/>
        <w:jc w:val="left"/>
        <w:rPr>
          <w:lang w:eastAsia="zh-TW"/>
        </w:rPr>
      </w:pPr>
      <w:r w:rsidRPr="00AE04E5">
        <w:rPr>
          <w:b/>
          <w:lang w:eastAsia="zh-TW"/>
        </w:rPr>
        <w:t>Proposal 2:</w:t>
      </w:r>
      <w:r>
        <w:rPr>
          <w:lang w:eastAsia="zh-TW"/>
        </w:rPr>
        <w:t xml:space="preserve"> </w:t>
      </w:r>
      <w:r w:rsidR="00164CC2">
        <w:t>In the spin-off TRs, all potential requirements referring to these criteria must be quantified either in absolute terms or relatively to LTE. I.e. requirements without quantification should not be introduced (e.g. saying only “low latency” or “high data rate” is not good enough as a requirement) – i.e. a proposed use case could be considered for inclusion only provided it is associated with quantified requirements.</w:t>
      </w:r>
      <w:r w:rsidR="006D0A01">
        <w:t xml:space="preserve"> </w:t>
      </w:r>
    </w:p>
    <w:p w:rsidR="007D5B72" w:rsidRDefault="00AE04E5" w:rsidP="00AE04E5">
      <w:pPr>
        <w:pStyle w:val="Body"/>
        <w:jc w:val="left"/>
        <w:rPr>
          <w:lang w:eastAsia="zh-TW"/>
        </w:rPr>
      </w:pPr>
      <w:r w:rsidRPr="00AE04E5">
        <w:rPr>
          <w:b/>
          <w:lang w:eastAsia="zh-TW"/>
        </w:rPr>
        <w:lastRenderedPageBreak/>
        <w:t>Proposal 3:</w:t>
      </w:r>
      <w:r>
        <w:rPr>
          <w:lang w:eastAsia="zh-TW"/>
        </w:rPr>
        <w:t xml:space="preserve"> The proposed list of criteria inspired from those listed above in §2.2 is: peak data rate, (user</w:t>
      </w:r>
      <w:proofErr w:type="gramStart"/>
      <w:r>
        <w:rPr>
          <w:lang w:eastAsia="zh-TW"/>
        </w:rPr>
        <w:t>)experienced</w:t>
      </w:r>
      <w:proofErr w:type="gramEnd"/>
      <w:r>
        <w:rPr>
          <w:lang w:eastAsia="zh-TW"/>
        </w:rPr>
        <w:t xml:space="preserve"> data rate, latency, reliability, traffic density, connection density, mobility, position accuracy.</w:t>
      </w:r>
    </w:p>
    <w:p w:rsidR="000370A1" w:rsidRDefault="000370A1" w:rsidP="00AE04E5">
      <w:pPr>
        <w:pStyle w:val="Body"/>
        <w:jc w:val="left"/>
        <w:rPr>
          <w:lang w:eastAsia="zh-TW"/>
        </w:rPr>
      </w:pPr>
      <w:r w:rsidRPr="000370A1">
        <w:rPr>
          <w:b/>
          <w:lang w:eastAsia="zh-TW"/>
        </w:rPr>
        <w:t>Proposal 4:</w:t>
      </w:r>
      <w:r>
        <w:rPr>
          <w:b/>
          <w:lang w:eastAsia="zh-TW"/>
        </w:rPr>
        <w:t xml:space="preserve"> </w:t>
      </w:r>
      <w:r w:rsidR="00520A84" w:rsidRPr="00520A84">
        <w:rPr>
          <w:lang w:eastAsia="zh-TW"/>
        </w:rPr>
        <w:t xml:space="preserve">Communication efficiency should be defined clearly whether it is about spectrum efficiency, energy efficiency, network resource efficiency, etc. Until it is clarified, the following definition is proposed: Communication </w:t>
      </w:r>
      <w:proofErr w:type="spellStart"/>
      <w:r w:rsidR="00520A84" w:rsidRPr="00520A84">
        <w:rPr>
          <w:lang w:eastAsia="zh-TW"/>
        </w:rPr>
        <w:t>effiency</w:t>
      </w:r>
      <w:proofErr w:type="spellEnd"/>
      <w:r w:rsidR="00520A84" w:rsidRPr="00520A84">
        <w:rPr>
          <w:lang w:eastAsia="zh-TW"/>
        </w:rPr>
        <w:t>: refers to spectrum efficiency (bits/s/Hz) and/or energy efficiency (bits/J, or vs. LTE) and/or network resource efficiency ([TBD]).</w:t>
      </w:r>
    </w:p>
    <w:p w:rsidR="00AE04E5" w:rsidRPr="00AE04E5" w:rsidRDefault="00AE04E5" w:rsidP="00AE04E5">
      <w:pPr>
        <w:pStyle w:val="Body"/>
        <w:jc w:val="left"/>
        <w:rPr>
          <w:lang w:eastAsia="zh-TW"/>
        </w:rPr>
      </w:pPr>
      <w:r w:rsidRPr="00AE04E5">
        <w:rPr>
          <w:lang w:eastAsia="zh-TW"/>
        </w:rPr>
        <w:t>The following definitions should then be introduced in TR22.891 for consistent use in spin-off TRs:</w:t>
      </w:r>
    </w:p>
    <w:p w:rsidR="00AE04E5" w:rsidRDefault="00AE04E5" w:rsidP="00AE04E5">
      <w:pPr>
        <w:pStyle w:val="Body"/>
        <w:jc w:val="left"/>
        <w:rPr>
          <w:lang w:eastAsia="zh-TW"/>
        </w:rPr>
      </w:pPr>
      <w:r w:rsidRPr="00AE04E5">
        <w:rPr>
          <w:b/>
          <w:lang w:eastAsia="zh-TW"/>
        </w:rPr>
        <w:t xml:space="preserve">Proposal </w:t>
      </w:r>
      <w:r w:rsidR="000370A1">
        <w:rPr>
          <w:b/>
          <w:lang w:eastAsia="zh-TW"/>
        </w:rPr>
        <w:t>5</w:t>
      </w:r>
      <w:r w:rsidRPr="00AE04E5">
        <w:rPr>
          <w:b/>
          <w:lang w:eastAsia="zh-TW"/>
        </w:rPr>
        <w:t xml:space="preserve">: </w:t>
      </w:r>
      <w:r w:rsidRPr="00AE04E5">
        <w:rPr>
          <w:lang w:eastAsia="zh-TW"/>
        </w:rPr>
        <w:t>Peak data rate (</w:t>
      </w:r>
      <w:proofErr w:type="spellStart"/>
      <w:r w:rsidRPr="00AE04E5">
        <w:rPr>
          <w:lang w:eastAsia="zh-TW"/>
        </w:rPr>
        <w:t>xbps</w:t>
      </w:r>
      <w:proofErr w:type="spellEnd"/>
      <w:r w:rsidRPr="00AE04E5">
        <w:rPr>
          <w:lang w:eastAsia="zh-TW"/>
        </w:rPr>
        <w:t>): ideal data rate at the radio layer (L2) i.e. under ideal radio conditions.</w:t>
      </w:r>
      <w:r w:rsidR="00C8539E">
        <w:rPr>
          <w:lang w:eastAsia="zh-TW"/>
        </w:rPr>
        <w:t xml:space="preserve"> </w:t>
      </w:r>
      <w:r w:rsidR="00C8539E">
        <w:t>Direction (downlink, uplink) to be defined.</w:t>
      </w:r>
    </w:p>
    <w:p w:rsidR="00AE04E5" w:rsidRDefault="00AE04E5" w:rsidP="005C1415">
      <w:pPr>
        <w:pStyle w:val="Body"/>
        <w:tabs>
          <w:tab w:val="left" w:pos="5220"/>
        </w:tabs>
        <w:jc w:val="left"/>
        <w:rPr>
          <w:lang w:eastAsia="zh-TW"/>
        </w:rPr>
      </w:pPr>
      <w:r w:rsidRPr="00AE04E5">
        <w:rPr>
          <w:b/>
          <w:lang w:eastAsia="zh-TW"/>
        </w:rPr>
        <w:t xml:space="preserve">Proposal </w:t>
      </w:r>
      <w:r w:rsidR="000370A1">
        <w:rPr>
          <w:b/>
          <w:lang w:eastAsia="zh-TW"/>
        </w:rPr>
        <w:t>6</w:t>
      </w:r>
      <w:r w:rsidRPr="00AE04E5">
        <w:rPr>
          <w:b/>
          <w:lang w:eastAsia="zh-TW"/>
        </w:rPr>
        <w:t>:</w:t>
      </w:r>
      <w:r>
        <w:rPr>
          <w:lang w:eastAsia="zh-TW"/>
        </w:rPr>
        <w:t xml:space="preserve"> </w:t>
      </w:r>
      <w:r w:rsidR="005C1415">
        <w:rPr>
          <w:lang w:eastAsia="zh-TW"/>
        </w:rPr>
        <w:t xml:space="preserve">User </w:t>
      </w:r>
      <w:r w:rsidR="005C1415" w:rsidRPr="005C1415">
        <w:rPr>
          <w:lang w:eastAsia="zh-TW"/>
        </w:rPr>
        <w:t>experienced data rate (</w:t>
      </w:r>
      <w:proofErr w:type="spellStart"/>
      <w:r w:rsidR="005C1415" w:rsidRPr="005C1415">
        <w:rPr>
          <w:lang w:eastAsia="zh-TW"/>
        </w:rPr>
        <w:t>xbps</w:t>
      </w:r>
      <w:proofErr w:type="spellEnd"/>
      <w:r w:rsidR="005C1415" w:rsidRPr="005C1415">
        <w:rPr>
          <w:lang w:eastAsia="zh-TW"/>
        </w:rPr>
        <w:t xml:space="preserve">): data rate averaged over a given duration (TBD), in a given direction (uplink or downlink), measured at L4 </w:t>
      </w:r>
      <w:r w:rsidR="006D0A01">
        <w:t xml:space="preserve">(i.e. transport layer) </w:t>
      </w:r>
      <w:r w:rsidR="005C1415" w:rsidRPr="005C1415">
        <w:rPr>
          <w:lang w:eastAsia="zh-TW"/>
        </w:rPr>
        <w:t>or above</w:t>
      </w:r>
      <w:r w:rsidR="00EA3B76">
        <w:rPr>
          <w:lang w:eastAsia="zh-TW"/>
        </w:rPr>
        <w:t>.</w:t>
      </w:r>
      <w:r w:rsidR="00C8539E">
        <w:rPr>
          <w:lang w:eastAsia="zh-TW"/>
        </w:rPr>
        <w:t xml:space="preserve"> </w:t>
      </w:r>
      <w:r w:rsidR="00C8539E">
        <w:t>Direction (downlink, uplink) to be defined.</w:t>
      </w:r>
    </w:p>
    <w:p w:rsidR="00AE04E5" w:rsidRPr="006D0A01" w:rsidRDefault="00AE04E5" w:rsidP="00AE04E5">
      <w:pPr>
        <w:pStyle w:val="Body"/>
        <w:jc w:val="left"/>
        <w:rPr>
          <w:i/>
          <w:lang w:eastAsia="zh-TW"/>
        </w:rPr>
      </w:pPr>
      <w:r w:rsidRPr="006D0A01">
        <w:rPr>
          <w:b/>
          <w:i/>
          <w:lang w:eastAsia="zh-TW"/>
        </w:rPr>
        <w:t xml:space="preserve">Proposal </w:t>
      </w:r>
      <w:r w:rsidR="000370A1">
        <w:rPr>
          <w:b/>
          <w:i/>
          <w:lang w:eastAsia="zh-TW"/>
        </w:rPr>
        <w:t>7</w:t>
      </w:r>
      <w:r w:rsidRPr="006D0A01">
        <w:rPr>
          <w:b/>
          <w:i/>
          <w:lang w:eastAsia="zh-TW"/>
        </w:rPr>
        <w:t>:</w:t>
      </w:r>
      <w:r w:rsidRPr="006D0A01">
        <w:rPr>
          <w:i/>
          <w:lang w:eastAsia="zh-TW"/>
        </w:rPr>
        <w:t xml:space="preserve"> Transmission delay (ms): time it takes to transfer a given piece of data between two nodes, measured from the moment it is transmitted to the moment it is received. This does not assume correct reception. Nodes must be defined.</w:t>
      </w:r>
    </w:p>
    <w:p w:rsidR="00AE04E5" w:rsidRPr="006D0A01" w:rsidRDefault="00AE04E5" w:rsidP="00AE04E5">
      <w:pPr>
        <w:pStyle w:val="Body"/>
        <w:jc w:val="left"/>
        <w:rPr>
          <w:i/>
          <w:lang w:eastAsia="zh-TW"/>
        </w:rPr>
      </w:pPr>
      <w:r w:rsidRPr="006D0A01">
        <w:rPr>
          <w:b/>
          <w:i/>
          <w:lang w:eastAsia="zh-TW"/>
        </w:rPr>
        <w:t xml:space="preserve">Proposal </w:t>
      </w:r>
      <w:r w:rsidR="000370A1">
        <w:rPr>
          <w:b/>
          <w:i/>
          <w:lang w:eastAsia="zh-TW"/>
        </w:rPr>
        <w:t>8</w:t>
      </w:r>
      <w:r w:rsidRPr="006D0A01">
        <w:rPr>
          <w:b/>
          <w:i/>
          <w:lang w:eastAsia="zh-TW"/>
        </w:rPr>
        <w:t xml:space="preserve">: </w:t>
      </w:r>
      <w:r w:rsidRPr="006D0A01">
        <w:rPr>
          <w:i/>
          <w:lang w:eastAsia="zh-TW"/>
        </w:rPr>
        <w:t>Processing time (ms): time it takes to process a given piece of data in a given node, for further action. The node must be defined.</w:t>
      </w:r>
    </w:p>
    <w:p w:rsidR="00AE04E5" w:rsidRPr="006D0A01" w:rsidRDefault="00AE04E5" w:rsidP="00AE04E5">
      <w:pPr>
        <w:pStyle w:val="Body"/>
        <w:jc w:val="left"/>
        <w:rPr>
          <w:i/>
          <w:lang w:eastAsia="zh-TW"/>
        </w:rPr>
      </w:pPr>
      <w:r w:rsidRPr="006D0A01">
        <w:rPr>
          <w:b/>
          <w:i/>
          <w:lang w:eastAsia="zh-TW"/>
        </w:rPr>
        <w:t xml:space="preserve">Proposal </w:t>
      </w:r>
      <w:r w:rsidR="000370A1">
        <w:rPr>
          <w:b/>
          <w:i/>
          <w:lang w:eastAsia="zh-TW"/>
        </w:rPr>
        <w:t>9</w:t>
      </w:r>
      <w:r w:rsidRPr="006D0A01">
        <w:rPr>
          <w:b/>
          <w:i/>
          <w:lang w:eastAsia="zh-TW"/>
        </w:rPr>
        <w:t>:</w:t>
      </w:r>
      <w:r w:rsidRPr="006D0A01">
        <w:rPr>
          <w:i/>
          <w:lang w:eastAsia="zh-TW"/>
        </w:rPr>
        <w:t xml:space="preserve"> Round-trip-time (ms): time it takes to transfer a given piece of data between two nodes, to process the piece of data at the receiving node, and to transfer an acknowledgement status back to the transmitting node, measured from the moment the piece of data is transmitted to the moment the acknowledgement status is received. This does not assume correct reception of either the piece of data or the acknowledgement status. (I.e. it is the sum of transmission delay from the transmitting node to the receiving node, processing time at the receiving node, and transmission delay from the receiving node to the transmitting node). Nodes must be defined.</w:t>
      </w:r>
    </w:p>
    <w:p w:rsidR="006D0A01" w:rsidRPr="006D0A01" w:rsidRDefault="006D0A01" w:rsidP="006D0A01">
      <w:pPr>
        <w:pStyle w:val="Body"/>
        <w:tabs>
          <w:tab w:val="left" w:pos="5220"/>
        </w:tabs>
        <w:jc w:val="left"/>
        <w:rPr>
          <w:lang w:eastAsia="zh-TW"/>
        </w:rPr>
      </w:pPr>
      <w:r w:rsidRPr="00AA41B3">
        <w:rPr>
          <w:u w:val="single"/>
        </w:rPr>
        <w:t>NOTE:</w:t>
      </w:r>
      <w:r w:rsidRPr="006D0A01">
        <w:t xml:space="preserve"> Proposals </w:t>
      </w:r>
      <w:r w:rsidR="000370A1">
        <w:t>7</w:t>
      </w:r>
      <w:r w:rsidRPr="006D0A01">
        <w:t xml:space="preserve">, </w:t>
      </w:r>
      <w:r w:rsidR="000370A1">
        <w:t>8</w:t>
      </w:r>
      <w:r w:rsidRPr="006D0A01">
        <w:t xml:space="preserve"> and </w:t>
      </w:r>
      <w:r w:rsidR="000370A1">
        <w:t>9</w:t>
      </w:r>
      <w:r w:rsidRPr="006D0A01">
        <w:t xml:space="preserve"> could be skipped if not deemed useful in TR22.891</w:t>
      </w:r>
      <w:r>
        <w:t xml:space="preserve"> (and spin-off TRs)</w:t>
      </w:r>
      <w:r w:rsidRPr="006D0A01">
        <w:t>; these are proposed should any requiremen</w:t>
      </w:r>
      <w:r w:rsidR="00C8247E">
        <w:t>t address directly L3 and below e.g. use case 5.32 refers to “Latency (over-the-air)”.</w:t>
      </w:r>
    </w:p>
    <w:p w:rsidR="00AE04E5" w:rsidRDefault="00AE04E5" w:rsidP="00AE04E5">
      <w:pPr>
        <w:pStyle w:val="Body"/>
        <w:jc w:val="left"/>
        <w:rPr>
          <w:lang w:eastAsia="zh-TW"/>
        </w:rPr>
      </w:pPr>
      <w:r w:rsidRPr="00AE04E5">
        <w:rPr>
          <w:b/>
          <w:lang w:eastAsia="zh-TW"/>
        </w:rPr>
        <w:t xml:space="preserve">Proposal </w:t>
      </w:r>
      <w:r w:rsidR="000370A1">
        <w:rPr>
          <w:b/>
          <w:lang w:eastAsia="zh-TW"/>
        </w:rPr>
        <w:t>10</w:t>
      </w:r>
      <w:r w:rsidRPr="00AE04E5">
        <w:rPr>
          <w:b/>
          <w:lang w:eastAsia="zh-TW"/>
        </w:rPr>
        <w:t>:</w:t>
      </w:r>
      <w:r>
        <w:rPr>
          <w:lang w:eastAsia="zh-TW"/>
        </w:rPr>
        <w:t xml:space="preserve"> </w:t>
      </w:r>
      <w:r w:rsidRPr="00AE04E5">
        <w:rPr>
          <w:lang w:eastAsia="zh-TW"/>
        </w:rPr>
        <w:t xml:space="preserve">End-to-end latency (ms): time it takes to transfer a given piece of information from a source to a destination, measured at L4 </w:t>
      </w:r>
      <w:r w:rsidR="006D0A01">
        <w:t xml:space="preserve">(i.e. transport layer) </w:t>
      </w:r>
      <w:r w:rsidRPr="00AE04E5">
        <w:rPr>
          <w:lang w:eastAsia="zh-TW"/>
        </w:rPr>
        <w:t>or above, from the moment it is transmitted by the source to the moment it is received at the destination.</w:t>
      </w:r>
    </w:p>
    <w:p w:rsidR="00AE04E5" w:rsidRDefault="00AE04E5" w:rsidP="00AE04E5">
      <w:pPr>
        <w:pStyle w:val="Body"/>
        <w:jc w:val="left"/>
        <w:rPr>
          <w:lang w:eastAsia="zh-TW"/>
        </w:rPr>
      </w:pPr>
      <w:r w:rsidRPr="00AE04E5">
        <w:rPr>
          <w:b/>
          <w:lang w:eastAsia="zh-TW"/>
        </w:rPr>
        <w:t xml:space="preserve">Proposal </w:t>
      </w:r>
      <w:r w:rsidR="000370A1">
        <w:rPr>
          <w:b/>
          <w:lang w:eastAsia="zh-TW"/>
        </w:rPr>
        <w:t>11</w:t>
      </w:r>
      <w:r w:rsidRPr="00AE04E5">
        <w:rPr>
          <w:b/>
          <w:lang w:eastAsia="zh-TW"/>
        </w:rPr>
        <w:t>:</w:t>
      </w:r>
      <w:r>
        <w:rPr>
          <w:lang w:eastAsia="zh-TW"/>
        </w:rPr>
        <w:t xml:space="preserve"> </w:t>
      </w:r>
      <w:r w:rsidR="009E2018">
        <w:t>Reliability (%): the amount of sent L3 packet</w:t>
      </w:r>
      <w:r w:rsidR="0001352F">
        <w:t xml:space="preserve">s successfully delivered to a given node </w:t>
      </w:r>
      <w:r w:rsidR="009E2018">
        <w:t>within the time constraint required by the targeted service, divided by the total number of sent L3 packets.</w:t>
      </w:r>
    </w:p>
    <w:p w:rsidR="00AE04E5" w:rsidRDefault="00AE04E5" w:rsidP="00AE04E5">
      <w:pPr>
        <w:pStyle w:val="Body"/>
        <w:jc w:val="left"/>
        <w:rPr>
          <w:lang w:eastAsia="zh-TW"/>
        </w:rPr>
      </w:pPr>
      <w:r w:rsidRPr="00AE04E5">
        <w:rPr>
          <w:b/>
          <w:lang w:eastAsia="zh-TW"/>
        </w:rPr>
        <w:t>Proposal 1</w:t>
      </w:r>
      <w:r w:rsidR="000370A1">
        <w:rPr>
          <w:b/>
          <w:lang w:eastAsia="zh-TW"/>
        </w:rPr>
        <w:t>2</w:t>
      </w:r>
      <w:r w:rsidRPr="00AE04E5">
        <w:rPr>
          <w:b/>
          <w:lang w:eastAsia="zh-TW"/>
        </w:rPr>
        <w:t>:</w:t>
      </w:r>
      <w:r>
        <w:rPr>
          <w:lang w:eastAsia="zh-TW"/>
        </w:rPr>
        <w:t xml:space="preserve"> </w:t>
      </w:r>
      <w:r w:rsidRPr="00AE04E5">
        <w:rPr>
          <w:lang w:eastAsia="zh-TW"/>
        </w:rPr>
        <w:t>Traffic density (</w:t>
      </w:r>
      <w:proofErr w:type="spellStart"/>
      <w:r w:rsidRPr="00AE04E5">
        <w:rPr>
          <w:lang w:eastAsia="zh-TW"/>
        </w:rPr>
        <w:t>xbps</w:t>
      </w:r>
      <w:proofErr w:type="spellEnd"/>
      <w:r w:rsidRPr="00AE04E5">
        <w:rPr>
          <w:lang w:eastAsia="zh-TW"/>
        </w:rPr>
        <w:t>/km2): total traffic over a given area.</w:t>
      </w:r>
    </w:p>
    <w:p w:rsidR="00AE04E5" w:rsidRDefault="00AE04E5" w:rsidP="00AE04E5">
      <w:pPr>
        <w:pStyle w:val="Body"/>
        <w:jc w:val="left"/>
        <w:rPr>
          <w:lang w:eastAsia="zh-TW"/>
        </w:rPr>
      </w:pPr>
      <w:r w:rsidRPr="00AE04E5">
        <w:rPr>
          <w:b/>
          <w:lang w:eastAsia="zh-TW"/>
        </w:rPr>
        <w:lastRenderedPageBreak/>
        <w:t>Proposal 1</w:t>
      </w:r>
      <w:r w:rsidR="000370A1">
        <w:rPr>
          <w:b/>
          <w:lang w:eastAsia="zh-TW"/>
        </w:rPr>
        <w:t>3</w:t>
      </w:r>
      <w:r w:rsidRPr="00AE04E5">
        <w:rPr>
          <w:b/>
          <w:lang w:eastAsia="zh-TW"/>
        </w:rPr>
        <w:t>:</w:t>
      </w:r>
      <w:r>
        <w:rPr>
          <w:lang w:eastAsia="zh-TW"/>
        </w:rPr>
        <w:t xml:space="preserve"> </w:t>
      </w:r>
      <w:r w:rsidRPr="00AE04E5">
        <w:rPr>
          <w:lang w:eastAsia="zh-TW"/>
        </w:rPr>
        <w:t>Connection density (UEs/km2): number of connected UEs over a given area.</w:t>
      </w:r>
    </w:p>
    <w:p w:rsidR="00AE04E5" w:rsidRDefault="00AE04E5" w:rsidP="00AE04E5">
      <w:pPr>
        <w:pStyle w:val="Body"/>
        <w:jc w:val="left"/>
        <w:rPr>
          <w:lang w:eastAsia="zh-TW"/>
        </w:rPr>
      </w:pPr>
      <w:r w:rsidRPr="00AE04E5">
        <w:rPr>
          <w:b/>
          <w:lang w:eastAsia="zh-TW"/>
        </w:rPr>
        <w:t>Proposal 1</w:t>
      </w:r>
      <w:r w:rsidR="000370A1">
        <w:rPr>
          <w:b/>
          <w:lang w:eastAsia="zh-TW"/>
        </w:rPr>
        <w:t>4</w:t>
      </w:r>
      <w:r w:rsidRPr="00AE04E5">
        <w:rPr>
          <w:b/>
          <w:lang w:eastAsia="zh-TW"/>
        </w:rPr>
        <w:t>:</w:t>
      </w:r>
      <w:r>
        <w:rPr>
          <w:lang w:eastAsia="zh-TW"/>
        </w:rPr>
        <w:t xml:space="preserve"> </w:t>
      </w:r>
      <w:r w:rsidRPr="00AE04E5">
        <w:rPr>
          <w:lang w:eastAsia="zh-TW"/>
        </w:rPr>
        <w:t>Mobility (km/h): Absolute velocity of a UE</w:t>
      </w:r>
    </w:p>
    <w:p w:rsidR="00AE04E5" w:rsidRDefault="00AE04E5" w:rsidP="00AE04E5">
      <w:pPr>
        <w:pStyle w:val="Body"/>
        <w:jc w:val="left"/>
        <w:rPr>
          <w:lang w:eastAsia="zh-TW"/>
        </w:rPr>
      </w:pPr>
      <w:r w:rsidRPr="00AE04E5">
        <w:rPr>
          <w:b/>
          <w:lang w:eastAsia="zh-TW"/>
        </w:rPr>
        <w:t>Proposal 1</w:t>
      </w:r>
      <w:r w:rsidR="000370A1">
        <w:rPr>
          <w:b/>
          <w:lang w:eastAsia="zh-TW"/>
        </w:rPr>
        <w:t>5</w:t>
      </w:r>
      <w:r w:rsidRPr="00AE04E5">
        <w:rPr>
          <w:b/>
          <w:lang w:eastAsia="zh-TW"/>
        </w:rPr>
        <w:t>:</w:t>
      </w:r>
      <w:r>
        <w:rPr>
          <w:lang w:eastAsia="zh-TW"/>
        </w:rPr>
        <w:t xml:space="preserve"> </w:t>
      </w:r>
      <w:r w:rsidRPr="00AE04E5">
        <w:rPr>
          <w:lang w:eastAsia="zh-TW"/>
        </w:rPr>
        <w:t>Position accuracy</w:t>
      </w:r>
      <w:r w:rsidR="00557128">
        <w:rPr>
          <w:lang w:eastAsia="zh-TW"/>
        </w:rPr>
        <w:t xml:space="preserve"> (m)</w:t>
      </w:r>
      <w:r w:rsidRPr="00AE04E5">
        <w:rPr>
          <w:lang w:eastAsia="zh-TW"/>
        </w:rPr>
        <w:t xml:space="preserve">: Maximum distance between an actual position and an </w:t>
      </w:r>
      <w:r>
        <w:rPr>
          <w:lang w:eastAsia="zh-TW"/>
        </w:rPr>
        <w:t>e</w:t>
      </w:r>
      <w:r w:rsidRPr="00AE04E5">
        <w:rPr>
          <w:lang w:eastAsia="zh-TW"/>
        </w:rPr>
        <w:t>valuation</w:t>
      </w:r>
      <w:r>
        <w:rPr>
          <w:lang w:eastAsia="zh-TW"/>
        </w:rPr>
        <w:t xml:space="preserve"> or estimation</w:t>
      </w:r>
      <w:r w:rsidRPr="00AE04E5">
        <w:rPr>
          <w:lang w:eastAsia="zh-TW"/>
        </w:rPr>
        <w:t xml:space="preserve"> thereof.</w:t>
      </w:r>
    </w:p>
    <w:p w:rsidR="00713691" w:rsidRDefault="00713691" w:rsidP="00713691">
      <w:pPr>
        <w:pStyle w:val="Heading1"/>
        <w:rPr>
          <w:lang w:eastAsia="zh-TW"/>
        </w:rPr>
      </w:pPr>
      <w:r>
        <w:rPr>
          <w:lang w:eastAsia="zh-TW"/>
        </w:rPr>
        <w:t>References</w:t>
      </w:r>
    </w:p>
    <w:p w:rsidR="00713691" w:rsidRDefault="007F5590" w:rsidP="005518E2">
      <w:pPr>
        <w:pStyle w:val="Reference"/>
      </w:pPr>
      <w:bookmarkStart w:id="4" w:name="_Ref434560333"/>
      <w:r>
        <w:rPr>
          <w:lang w:eastAsia="zh-TW"/>
        </w:rPr>
        <w:t xml:space="preserve"> </w:t>
      </w:r>
      <w:bookmarkStart w:id="5" w:name="_Ref434908804"/>
      <w:r w:rsidR="00713691">
        <w:rPr>
          <w:lang w:eastAsia="zh-TW"/>
        </w:rPr>
        <w:t>“</w:t>
      </w:r>
      <w:r w:rsidR="00DA3077">
        <w:rPr>
          <w:lang w:eastAsia="zh-TW"/>
        </w:rPr>
        <w:t>NGMN 5G White Paper</w:t>
      </w:r>
      <w:r w:rsidR="00713691">
        <w:rPr>
          <w:lang w:eastAsia="zh-TW"/>
        </w:rPr>
        <w:t xml:space="preserve">”, </w:t>
      </w:r>
      <w:r w:rsidR="00DA3077">
        <w:rPr>
          <w:lang w:eastAsia="zh-TW"/>
        </w:rPr>
        <w:t>NGMN Alliance</w:t>
      </w:r>
      <w:r w:rsidR="00713691">
        <w:rPr>
          <w:lang w:eastAsia="zh-TW"/>
        </w:rPr>
        <w:t xml:space="preserve">, </w:t>
      </w:r>
      <w:r w:rsidR="00DA3077">
        <w:rPr>
          <w:lang w:eastAsia="zh-TW"/>
        </w:rPr>
        <w:t>February 2015</w:t>
      </w:r>
      <w:bookmarkEnd w:id="4"/>
      <w:bookmarkEnd w:id="5"/>
    </w:p>
    <w:p w:rsidR="00BA4BD2" w:rsidRPr="00713691" w:rsidRDefault="00BA4BD2" w:rsidP="005518E2">
      <w:pPr>
        <w:pStyle w:val="Reference"/>
      </w:pPr>
      <w:r>
        <w:rPr>
          <w:lang w:eastAsia="zh-TW"/>
        </w:rPr>
        <w:t xml:space="preserve">S1-154177, </w:t>
      </w:r>
      <w:proofErr w:type="spellStart"/>
      <w:r>
        <w:rPr>
          <w:lang w:eastAsia="zh-TW"/>
        </w:rPr>
        <w:t>pCR</w:t>
      </w:r>
      <w:proofErr w:type="spellEnd"/>
      <w:r>
        <w:rPr>
          <w:lang w:eastAsia="zh-TW"/>
        </w:rPr>
        <w:t xml:space="preserve"> 22.891 Introduction of common terminology, </w:t>
      </w:r>
      <w:proofErr w:type="spellStart"/>
      <w:r>
        <w:rPr>
          <w:lang w:eastAsia="zh-TW"/>
        </w:rPr>
        <w:t>MediaTek</w:t>
      </w:r>
      <w:proofErr w:type="spellEnd"/>
      <w:r>
        <w:rPr>
          <w:lang w:eastAsia="zh-TW"/>
        </w:rPr>
        <w:t>, SA1#72</w:t>
      </w:r>
    </w:p>
    <w:sectPr w:rsidR="00BA4BD2" w:rsidRPr="00713691" w:rsidSect="008D6DB5">
      <w:footerReference w:type="default" r:id="rId9"/>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0AC" w:rsidRDefault="00AB10AC" w:rsidP="00975D02">
      <w:pPr>
        <w:spacing w:after="0" w:line="240" w:lineRule="auto"/>
      </w:pPr>
      <w:r>
        <w:separator/>
      </w:r>
    </w:p>
  </w:endnote>
  <w:endnote w:type="continuationSeparator" w:id="0">
    <w:p w:rsidR="00AB10AC" w:rsidRDefault="00AB10AC"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AC" w:rsidRDefault="00BE0731" w:rsidP="00B7707E">
    <w:pPr>
      <w:pStyle w:val="Footer"/>
      <w:pBdr>
        <w:top w:val="single" w:sz="8" w:space="1" w:color="4F81BD" w:themeColor="accent1"/>
      </w:pBdr>
      <w:tabs>
        <w:tab w:val="clear" w:pos="4986"/>
        <w:tab w:val="clear" w:pos="9972"/>
        <w:tab w:val="center" w:pos="5040"/>
        <w:tab w:val="right" w:pos="10080"/>
      </w:tabs>
    </w:pPr>
    <w:r>
      <w:rPr>
        <w:rFonts w:cs="Arial"/>
        <w:sz w:val="24"/>
        <w:szCs w:val="24"/>
      </w:rPr>
      <w:t>S1</w:t>
    </w:r>
    <w:r w:rsidR="00AB10AC" w:rsidRPr="00B7707E">
      <w:rPr>
        <w:rFonts w:cs="Arial"/>
        <w:sz w:val="24"/>
        <w:szCs w:val="24"/>
      </w:rPr>
      <w:t>-</w:t>
    </w:r>
    <w:r>
      <w:rPr>
        <w:rFonts w:cs="Arial"/>
        <w:sz w:val="24"/>
        <w:szCs w:val="24"/>
      </w:rPr>
      <w:t>154175</w:t>
    </w:r>
    <w:r w:rsidR="00AB10AC">
      <w:t xml:space="preserve"> </w:t>
    </w:r>
    <w:r w:rsidR="00AB10AC">
      <w:tab/>
    </w:r>
    <w:sdt>
      <w:sdtPr>
        <w:alias w:val="Title"/>
        <w:id w:val="186512066"/>
        <w:placeholder>
          <w:docPart w:val="690C9416B9984003B48D8A112350E6BF"/>
        </w:placeholder>
        <w:dataBinding w:prefixMappings="xmlns:ns0='http://purl.org/dc/elements/1.1/' xmlns:ns1='http://schemas.openxmlformats.org/package/2006/metadata/core-properties' " w:xpath="/ns1:coreProperties[1]/ns0:title[1]" w:storeItemID="{6C3C8BC8-F283-45AE-878A-BAB7291924A1}"/>
        <w:text/>
      </w:sdtPr>
      <w:sdtContent>
        <w:r w:rsidR="00AB10AC">
          <w:rPr>
            <w:lang w:val="en-GB"/>
          </w:rPr>
          <w:t>FS_SMARTER: Common Terminology</w:t>
        </w:r>
      </w:sdtContent>
    </w:sdt>
    <w:r w:rsidR="00AB10AC">
      <w:tab/>
    </w:r>
    <w:fldSimple w:instr=" PAGE    \* MERGEFORMAT ">
      <w:r w:rsidR="00C36115">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0AC" w:rsidRDefault="00AB10AC" w:rsidP="00975D02">
      <w:pPr>
        <w:spacing w:after="0" w:line="240" w:lineRule="auto"/>
      </w:pPr>
      <w:r>
        <w:separator/>
      </w:r>
    </w:p>
  </w:footnote>
  <w:footnote w:type="continuationSeparator" w:id="0">
    <w:p w:rsidR="00AB10AC" w:rsidRDefault="00AB10AC" w:rsidP="00975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A20DA3"/>
    <w:multiLevelType w:val="hybridMultilevel"/>
    <w:tmpl w:val="A63E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5">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041E6C"/>
    <w:multiLevelType w:val="hybridMultilevel"/>
    <w:tmpl w:val="92427EB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8115D81"/>
    <w:multiLevelType w:val="hybridMultilevel"/>
    <w:tmpl w:val="37B2F9D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9892024"/>
    <w:multiLevelType w:val="multilevel"/>
    <w:tmpl w:val="1706B4A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504"/>
        </w:tabs>
        <w:ind w:left="504" w:hanging="504"/>
      </w:pPr>
      <w:rPr>
        <w:rFonts w:hint="default"/>
      </w:rPr>
    </w:lvl>
    <w:lvl w:ilvl="3">
      <w:start w:val="1"/>
      <w:numFmt w:val="decimal"/>
      <w:pStyle w:val="Heading4"/>
      <w:lvlText w:val="%1.%2.%3.%4"/>
      <w:lvlJc w:val="left"/>
      <w:pPr>
        <w:tabs>
          <w:tab w:val="num" w:pos="504"/>
        </w:tabs>
        <w:ind w:left="504" w:hanging="504"/>
      </w:pPr>
      <w:rPr>
        <w:rFonts w:hint="default"/>
      </w:rPr>
    </w:lvl>
    <w:lvl w:ilvl="4">
      <w:start w:val="1"/>
      <w:numFmt w:val="decimal"/>
      <w:pStyle w:val="Heading5"/>
      <w:lvlText w:val="%1.%2.%3.%4.%5"/>
      <w:lvlJc w:val="left"/>
      <w:pPr>
        <w:tabs>
          <w:tab w:val="num" w:pos="504"/>
        </w:tabs>
        <w:ind w:left="504" w:hanging="504"/>
      </w:pPr>
      <w:rPr>
        <w:rFonts w:hint="default"/>
      </w:rPr>
    </w:lvl>
    <w:lvl w:ilvl="5">
      <w:start w:val="1"/>
      <w:numFmt w:val="decimal"/>
      <w:pStyle w:val="Heading6"/>
      <w:lvlText w:val="%1.%2.%3.%4.%5.%6"/>
      <w:lvlJc w:val="left"/>
      <w:pPr>
        <w:tabs>
          <w:tab w:val="num" w:pos="504"/>
        </w:tabs>
        <w:ind w:left="504" w:hanging="504"/>
      </w:pPr>
      <w:rPr>
        <w:rFonts w:hint="default"/>
      </w:rPr>
    </w:lvl>
    <w:lvl w:ilvl="6">
      <w:start w:val="1"/>
      <w:numFmt w:val="decimal"/>
      <w:pStyle w:val="Heading7"/>
      <w:lvlText w:val="%1.%2.%3.%4.%5.%6.%7"/>
      <w:lvlJc w:val="left"/>
      <w:pPr>
        <w:tabs>
          <w:tab w:val="num" w:pos="504"/>
        </w:tabs>
        <w:ind w:left="504" w:hanging="504"/>
      </w:pPr>
      <w:rPr>
        <w:rFonts w:hint="default"/>
      </w:rPr>
    </w:lvl>
    <w:lvl w:ilvl="7">
      <w:start w:val="1"/>
      <w:numFmt w:val="decimal"/>
      <w:pStyle w:val="Heading8"/>
      <w:lvlText w:val="%1.%2.%3.%4.%5.%6.%7.%8"/>
      <w:lvlJc w:val="left"/>
      <w:pPr>
        <w:tabs>
          <w:tab w:val="num" w:pos="504"/>
        </w:tabs>
        <w:ind w:left="504" w:hanging="504"/>
      </w:pPr>
      <w:rPr>
        <w:rFonts w:hint="default"/>
      </w:rPr>
    </w:lvl>
    <w:lvl w:ilvl="8">
      <w:start w:val="1"/>
      <w:numFmt w:val="decimal"/>
      <w:pStyle w:val="Heading9"/>
      <w:lvlText w:val="%1.%2.%3.%4.%5.%6.%7.%8.%9"/>
      <w:lvlJc w:val="left"/>
      <w:pPr>
        <w:tabs>
          <w:tab w:val="num" w:pos="504"/>
        </w:tabs>
        <w:ind w:left="504" w:hanging="504"/>
      </w:pPr>
      <w:rPr>
        <w:rFonts w:hint="default"/>
      </w:rPr>
    </w:lvl>
  </w:abstractNum>
  <w:abstractNum w:abstractNumId="9">
    <w:nsid w:val="2BAF0CD1"/>
    <w:multiLevelType w:val="hybridMultilevel"/>
    <w:tmpl w:val="E60CD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DA0A28"/>
    <w:multiLevelType w:val="hybridMultilevel"/>
    <w:tmpl w:val="7E20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583416"/>
    <w:multiLevelType w:val="hybridMultilevel"/>
    <w:tmpl w:val="E1D2C5E8"/>
    <w:lvl w:ilvl="0" w:tplc="11A09D6C">
      <w:start w:val="1"/>
      <w:numFmt w:val="decimal"/>
      <w:pStyle w:val="Reference"/>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9A70596"/>
    <w:multiLevelType w:val="hybridMultilevel"/>
    <w:tmpl w:val="1A3CE9D4"/>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4">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6765D47"/>
    <w:multiLevelType w:val="hybridMultilevel"/>
    <w:tmpl w:val="89388C4C"/>
    <w:lvl w:ilvl="0" w:tplc="7A1C0A08">
      <w:numFmt w:val="bullet"/>
      <w:lvlText w:val="-"/>
      <w:lvlJc w:val="left"/>
      <w:pPr>
        <w:ind w:left="1220" w:hanging="360"/>
      </w:pPr>
      <w:rPr>
        <w:rFonts w:ascii="Times New Roman" w:eastAsia="Times New Roman" w:hAnsi="Times New Roman" w:cs="Times New Roman" w:hint="default"/>
      </w:rPr>
    </w:lvl>
    <w:lvl w:ilvl="1" w:tplc="04090003" w:tentative="1">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6">
    <w:nsid w:val="47D57827"/>
    <w:multiLevelType w:val="hybridMultilevel"/>
    <w:tmpl w:val="72D49C4A"/>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8">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B730899"/>
    <w:multiLevelType w:val="hybridMultilevel"/>
    <w:tmpl w:val="3C88A4C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5BD84209"/>
    <w:multiLevelType w:val="hybridMultilevel"/>
    <w:tmpl w:val="2CD6575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5F260D23"/>
    <w:multiLevelType w:val="hybridMultilevel"/>
    <w:tmpl w:val="5C826718"/>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68F4391"/>
    <w:multiLevelType w:val="hybridMultilevel"/>
    <w:tmpl w:val="A0E88D7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6A449E9"/>
    <w:multiLevelType w:val="hybridMultilevel"/>
    <w:tmpl w:val="67DAB35E"/>
    <w:lvl w:ilvl="0" w:tplc="7A1C0A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613C06"/>
    <w:multiLevelType w:val="hybridMultilevel"/>
    <w:tmpl w:val="EF1E03E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17"/>
  </w:num>
  <w:num w:numId="8">
    <w:abstractNumId w:val="28"/>
  </w:num>
  <w:num w:numId="9">
    <w:abstractNumId w:val="14"/>
  </w:num>
  <w:num w:numId="10">
    <w:abstractNumId w:val="27"/>
  </w:num>
  <w:num w:numId="11">
    <w:abstractNumId w:val="22"/>
  </w:num>
  <w:num w:numId="12">
    <w:abstractNumId w:val="2"/>
  </w:num>
  <w:num w:numId="13">
    <w:abstractNumId w:val="3"/>
  </w:num>
  <w:num w:numId="14">
    <w:abstractNumId w:val="13"/>
  </w:num>
  <w:num w:numId="15">
    <w:abstractNumId w:val="0"/>
  </w:num>
  <w:num w:numId="16">
    <w:abstractNumId w:val="8"/>
  </w:num>
  <w:num w:numId="17">
    <w:abstractNumId w:val="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5"/>
  </w:num>
  <w:num w:numId="21">
    <w:abstractNumId w:val="6"/>
  </w:num>
  <w:num w:numId="22">
    <w:abstractNumId w:val="30"/>
  </w:num>
  <w:num w:numId="23">
    <w:abstractNumId w:val="19"/>
  </w:num>
  <w:num w:numId="24">
    <w:abstractNumId w:val="7"/>
  </w:num>
  <w:num w:numId="25">
    <w:abstractNumId w:val="20"/>
  </w:num>
  <w:num w:numId="26">
    <w:abstractNumId w:val="1"/>
  </w:num>
  <w:num w:numId="27">
    <w:abstractNumId w:val="16"/>
  </w:num>
  <w:num w:numId="28">
    <w:abstractNumId w:val="10"/>
  </w:num>
  <w:num w:numId="29">
    <w:abstractNumId w:val="9"/>
  </w:num>
  <w:num w:numId="30">
    <w:abstractNumId w:val="21"/>
  </w:num>
  <w:num w:numId="31">
    <w:abstractNumId w:val="12"/>
  </w:num>
  <w:num w:numId="32">
    <w:abstractNumId w:val="29"/>
  </w:num>
  <w:num w:numId="33">
    <w:abstractNumId w:val="15"/>
  </w:num>
  <w:num w:numId="34">
    <w:abstractNumId w:val="25"/>
    <w:lvlOverride w:ilvl="0">
      <w:startOverride w:val="1"/>
    </w:lvlOverride>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1001"/>
  <w:defaultTabStop w:val="720"/>
  <w:drawingGridHorizontalSpacing w:val="110"/>
  <w:displayHorizontalDrawingGridEvery w:val="2"/>
  <w:characterSpacingControl w:val="doNotCompress"/>
  <w:hdrShapeDefaults>
    <o:shapedefaults v:ext="edit" spidmax="23553"/>
  </w:hdrShapeDefaults>
  <w:footnotePr>
    <w:footnote w:id="-1"/>
    <w:footnote w:id="0"/>
  </w:footnotePr>
  <w:endnotePr>
    <w:endnote w:id="-1"/>
    <w:endnote w:id="0"/>
  </w:endnotePr>
  <w:compat>
    <w:useFELayout/>
  </w:compat>
  <w:rsids>
    <w:rsidRoot w:val="00194BE6"/>
    <w:rsid w:val="0001352F"/>
    <w:rsid w:val="00017772"/>
    <w:rsid w:val="00021D61"/>
    <w:rsid w:val="00025F12"/>
    <w:rsid w:val="000277AE"/>
    <w:rsid w:val="000370A1"/>
    <w:rsid w:val="000374CF"/>
    <w:rsid w:val="00072784"/>
    <w:rsid w:val="0007376E"/>
    <w:rsid w:val="000D1DE4"/>
    <w:rsid w:val="000D5C91"/>
    <w:rsid w:val="000D6E96"/>
    <w:rsid w:val="000D7354"/>
    <w:rsid w:val="000E44A2"/>
    <w:rsid w:val="000E72C4"/>
    <w:rsid w:val="000F2B4B"/>
    <w:rsid w:val="001226B0"/>
    <w:rsid w:val="001500C5"/>
    <w:rsid w:val="00164CC2"/>
    <w:rsid w:val="001879BE"/>
    <w:rsid w:val="00194BE6"/>
    <w:rsid w:val="001C638D"/>
    <w:rsid w:val="00200966"/>
    <w:rsid w:val="00230EB7"/>
    <w:rsid w:val="00234814"/>
    <w:rsid w:val="0024172B"/>
    <w:rsid w:val="00243B34"/>
    <w:rsid w:val="002532ED"/>
    <w:rsid w:val="0026097E"/>
    <w:rsid w:val="00262AA5"/>
    <w:rsid w:val="0026331B"/>
    <w:rsid w:val="002810ED"/>
    <w:rsid w:val="00286A8F"/>
    <w:rsid w:val="002A43A7"/>
    <w:rsid w:val="002A6F78"/>
    <w:rsid w:val="002C0F21"/>
    <w:rsid w:val="002C36BE"/>
    <w:rsid w:val="002D3F7B"/>
    <w:rsid w:val="002D7FC0"/>
    <w:rsid w:val="002F1351"/>
    <w:rsid w:val="002F2F73"/>
    <w:rsid w:val="003048FB"/>
    <w:rsid w:val="0030491C"/>
    <w:rsid w:val="003074EF"/>
    <w:rsid w:val="00307D4C"/>
    <w:rsid w:val="0032030D"/>
    <w:rsid w:val="003411C9"/>
    <w:rsid w:val="00356F22"/>
    <w:rsid w:val="00377960"/>
    <w:rsid w:val="00394B80"/>
    <w:rsid w:val="003A704B"/>
    <w:rsid w:val="003A7366"/>
    <w:rsid w:val="003B2957"/>
    <w:rsid w:val="003C060A"/>
    <w:rsid w:val="003E4CF3"/>
    <w:rsid w:val="003F0652"/>
    <w:rsid w:val="003F2E9D"/>
    <w:rsid w:val="00483F48"/>
    <w:rsid w:val="004B2DA3"/>
    <w:rsid w:val="004D62F9"/>
    <w:rsid w:val="004E4669"/>
    <w:rsid w:val="00514F64"/>
    <w:rsid w:val="00520A84"/>
    <w:rsid w:val="0053320F"/>
    <w:rsid w:val="0053633F"/>
    <w:rsid w:val="0053678E"/>
    <w:rsid w:val="005518E2"/>
    <w:rsid w:val="00557128"/>
    <w:rsid w:val="00567A77"/>
    <w:rsid w:val="00572BA1"/>
    <w:rsid w:val="005A22B5"/>
    <w:rsid w:val="005C1415"/>
    <w:rsid w:val="005E34F1"/>
    <w:rsid w:val="006013BE"/>
    <w:rsid w:val="00602022"/>
    <w:rsid w:val="0060260C"/>
    <w:rsid w:val="006042CB"/>
    <w:rsid w:val="006112BF"/>
    <w:rsid w:val="006275FF"/>
    <w:rsid w:val="0064527E"/>
    <w:rsid w:val="00671948"/>
    <w:rsid w:val="00697105"/>
    <w:rsid w:val="006A25EA"/>
    <w:rsid w:val="006A295C"/>
    <w:rsid w:val="006B60BE"/>
    <w:rsid w:val="006D0A01"/>
    <w:rsid w:val="00701D20"/>
    <w:rsid w:val="007106A8"/>
    <w:rsid w:val="00713691"/>
    <w:rsid w:val="00715505"/>
    <w:rsid w:val="00716D70"/>
    <w:rsid w:val="00725A17"/>
    <w:rsid w:val="007401EC"/>
    <w:rsid w:val="00745585"/>
    <w:rsid w:val="00747D90"/>
    <w:rsid w:val="007567E9"/>
    <w:rsid w:val="007572CF"/>
    <w:rsid w:val="007771EC"/>
    <w:rsid w:val="00777E9C"/>
    <w:rsid w:val="007B02A0"/>
    <w:rsid w:val="007B5EFB"/>
    <w:rsid w:val="007D5B72"/>
    <w:rsid w:val="007D5C30"/>
    <w:rsid w:val="007F5590"/>
    <w:rsid w:val="00822D09"/>
    <w:rsid w:val="008355FB"/>
    <w:rsid w:val="00845B32"/>
    <w:rsid w:val="00846416"/>
    <w:rsid w:val="0085109C"/>
    <w:rsid w:val="00860D68"/>
    <w:rsid w:val="008766ED"/>
    <w:rsid w:val="008769A7"/>
    <w:rsid w:val="00891663"/>
    <w:rsid w:val="008A46F8"/>
    <w:rsid w:val="008D6DB5"/>
    <w:rsid w:val="008E68B2"/>
    <w:rsid w:val="009059A8"/>
    <w:rsid w:val="00916C0D"/>
    <w:rsid w:val="00954BC0"/>
    <w:rsid w:val="00975D02"/>
    <w:rsid w:val="00987547"/>
    <w:rsid w:val="00991C3B"/>
    <w:rsid w:val="009927E9"/>
    <w:rsid w:val="009B7BE6"/>
    <w:rsid w:val="009C0BB7"/>
    <w:rsid w:val="009C2640"/>
    <w:rsid w:val="009E18A0"/>
    <w:rsid w:val="009E2018"/>
    <w:rsid w:val="009E4D23"/>
    <w:rsid w:val="009E61F6"/>
    <w:rsid w:val="009F236E"/>
    <w:rsid w:val="00A04E1E"/>
    <w:rsid w:val="00A076A9"/>
    <w:rsid w:val="00A103B2"/>
    <w:rsid w:val="00A25DD2"/>
    <w:rsid w:val="00A40DC0"/>
    <w:rsid w:val="00A845FB"/>
    <w:rsid w:val="00AA24EF"/>
    <w:rsid w:val="00AA41B3"/>
    <w:rsid w:val="00AB018F"/>
    <w:rsid w:val="00AB10AC"/>
    <w:rsid w:val="00AB1ECC"/>
    <w:rsid w:val="00AD68FB"/>
    <w:rsid w:val="00AD765F"/>
    <w:rsid w:val="00AE04E5"/>
    <w:rsid w:val="00B14763"/>
    <w:rsid w:val="00B1710A"/>
    <w:rsid w:val="00B235FB"/>
    <w:rsid w:val="00B265BC"/>
    <w:rsid w:val="00B45F35"/>
    <w:rsid w:val="00B46CA0"/>
    <w:rsid w:val="00B53A62"/>
    <w:rsid w:val="00B61197"/>
    <w:rsid w:val="00B67CF9"/>
    <w:rsid w:val="00B755D8"/>
    <w:rsid w:val="00B7707E"/>
    <w:rsid w:val="00BA1123"/>
    <w:rsid w:val="00BA4BD2"/>
    <w:rsid w:val="00BB20C7"/>
    <w:rsid w:val="00BE0731"/>
    <w:rsid w:val="00C308C3"/>
    <w:rsid w:val="00C30BDF"/>
    <w:rsid w:val="00C34CCF"/>
    <w:rsid w:val="00C36115"/>
    <w:rsid w:val="00C46DCE"/>
    <w:rsid w:val="00C8247E"/>
    <w:rsid w:val="00C8539E"/>
    <w:rsid w:val="00CC7C14"/>
    <w:rsid w:val="00D11016"/>
    <w:rsid w:val="00D13C97"/>
    <w:rsid w:val="00D266F7"/>
    <w:rsid w:val="00D35966"/>
    <w:rsid w:val="00D40AE8"/>
    <w:rsid w:val="00D41472"/>
    <w:rsid w:val="00D507E2"/>
    <w:rsid w:val="00D56555"/>
    <w:rsid w:val="00D723C8"/>
    <w:rsid w:val="00DA3077"/>
    <w:rsid w:val="00DB4E93"/>
    <w:rsid w:val="00DE356C"/>
    <w:rsid w:val="00DF2825"/>
    <w:rsid w:val="00E14D3B"/>
    <w:rsid w:val="00E36545"/>
    <w:rsid w:val="00E40A1F"/>
    <w:rsid w:val="00E51B84"/>
    <w:rsid w:val="00E571F1"/>
    <w:rsid w:val="00EA10FA"/>
    <w:rsid w:val="00EA3B76"/>
    <w:rsid w:val="00EA459F"/>
    <w:rsid w:val="00ED5BB3"/>
    <w:rsid w:val="00EF5A7D"/>
    <w:rsid w:val="00EF7391"/>
    <w:rsid w:val="00F10CC5"/>
    <w:rsid w:val="00F24876"/>
    <w:rsid w:val="00F24AB9"/>
    <w:rsid w:val="00F25E4B"/>
    <w:rsid w:val="00F31C7A"/>
    <w:rsid w:val="00F57B29"/>
    <w:rsid w:val="00F7259B"/>
    <w:rsid w:val="00F73B5A"/>
    <w:rsid w:val="00F7550A"/>
    <w:rsid w:val="00F83AB1"/>
    <w:rsid w:val="00FE581B"/>
    <w:rsid w:val="00FF53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966"/>
  </w:style>
  <w:style w:type="paragraph" w:styleId="Heading1">
    <w:name w:val="heading 1"/>
    <w:basedOn w:val="Normal"/>
    <w:next w:val="Body"/>
    <w:link w:val="Heading1Char"/>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Heading2">
    <w:name w:val="heading 2"/>
    <w:basedOn w:val="Heading1"/>
    <w:next w:val="Body"/>
    <w:link w:val="Heading2Char"/>
    <w:uiPriority w:val="9"/>
    <w:unhideWhenUsed/>
    <w:rsid w:val="001500C5"/>
    <w:pPr>
      <w:numPr>
        <w:ilvl w:val="1"/>
      </w:numPr>
      <w:tabs>
        <w:tab w:val="clear" w:pos="504"/>
      </w:tabs>
      <w:ind w:left="450" w:hanging="450"/>
      <w:outlineLvl w:val="1"/>
    </w:pPr>
    <w:rPr>
      <w:color w:val="000000" w:themeColor="text1"/>
      <w:szCs w:val="26"/>
    </w:rPr>
  </w:style>
  <w:style w:type="paragraph" w:styleId="Heading3">
    <w:name w:val="heading 3"/>
    <w:basedOn w:val="Heading1"/>
    <w:next w:val="Body"/>
    <w:link w:val="Heading3Char"/>
    <w:uiPriority w:val="9"/>
    <w:unhideWhenUsed/>
    <w:rsid w:val="001500C5"/>
    <w:pPr>
      <w:numPr>
        <w:ilvl w:val="2"/>
      </w:numPr>
      <w:tabs>
        <w:tab w:val="clear" w:pos="504"/>
      </w:tabs>
      <w:ind w:left="720" w:hanging="720"/>
      <w:outlineLvl w:val="2"/>
    </w:pPr>
  </w:style>
  <w:style w:type="paragraph" w:styleId="Heading4">
    <w:name w:val="heading 4"/>
    <w:basedOn w:val="Heading1"/>
    <w:next w:val="Body"/>
    <w:link w:val="Heading4Char"/>
    <w:uiPriority w:val="9"/>
    <w:unhideWhenUsed/>
    <w:rsid w:val="001500C5"/>
    <w:pPr>
      <w:numPr>
        <w:ilvl w:val="3"/>
      </w:numPr>
      <w:tabs>
        <w:tab w:val="clear" w:pos="504"/>
      </w:tabs>
      <w:ind w:left="990" w:hanging="990"/>
      <w:outlineLvl w:val="3"/>
    </w:pPr>
    <w:rPr>
      <w:b w:val="0"/>
      <w:bCs w:val="0"/>
      <w:iCs/>
      <w:color w:val="000000" w:themeColor="text1"/>
    </w:rPr>
  </w:style>
  <w:style w:type="paragraph" w:styleId="Heading5">
    <w:name w:val="heading 5"/>
    <w:basedOn w:val="Heading1"/>
    <w:next w:val="Body"/>
    <w:link w:val="Heading5Char"/>
    <w:uiPriority w:val="9"/>
    <w:unhideWhenUsed/>
    <w:rsid w:val="001500C5"/>
    <w:pPr>
      <w:numPr>
        <w:ilvl w:val="4"/>
      </w:numPr>
      <w:tabs>
        <w:tab w:val="clear" w:pos="504"/>
      </w:tabs>
      <w:ind w:left="1170" w:hanging="1170"/>
      <w:outlineLvl w:val="4"/>
    </w:pPr>
    <w:rPr>
      <w:b w:val="0"/>
    </w:rPr>
  </w:style>
  <w:style w:type="paragraph" w:styleId="Heading6">
    <w:name w:val="heading 6"/>
    <w:basedOn w:val="Heading1"/>
    <w:next w:val="Body"/>
    <w:link w:val="Heading6Char"/>
    <w:uiPriority w:val="9"/>
    <w:unhideWhenUsed/>
    <w:qFormat/>
    <w:rsid w:val="00713691"/>
    <w:pPr>
      <w:numPr>
        <w:ilvl w:val="5"/>
      </w:numPr>
      <w:tabs>
        <w:tab w:val="clear" w:pos="504"/>
      </w:tabs>
      <w:ind w:left="1354" w:hanging="1354"/>
      <w:outlineLvl w:val="5"/>
    </w:pPr>
    <w:rPr>
      <w:b w:val="0"/>
      <w:iCs/>
    </w:rPr>
  </w:style>
  <w:style w:type="paragraph" w:styleId="Heading7">
    <w:name w:val="heading 7"/>
    <w:basedOn w:val="Heading6"/>
    <w:next w:val="Body"/>
    <w:link w:val="Heading7Char"/>
    <w:uiPriority w:val="9"/>
    <w:unhideWhenUsed/>
    <w:rsid w:val="00713691"/>
    <w:pPr>
      <w:numPr>
        <w:ilvl w:val="6"/>
      </w:numPr>
      <w:tabs>
        <w:tab w:val="clear" w:pos="504"/>
      </w:tabs>
      <w:ind w:left="1627" w:hanging="1627"/>
      <w:outlineLvl w:val="6"/>
    </w:pPr>
  </w:style>
  <w:style w:type="paragraph" w:styleId="Heading8">
    <w:name w:val="heading 8"/>
    <w:basedOn w:val="Normal"/>
    <w:next w:val="Normal"/>
    <w:link w:val="Heading8Char"/>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2D09"/>
    <w:rPr>
      <w:color w:val="0000FF" w:themeColor="hyperlink"/>
      <w:u w:val="single"/>
    </w:rPr>
  </w:style>
  <w:style w:type="paragraph" w:customStyle="1" w:styleId="Reference">
    <w:name w:val="Reference"/>
    <w:basedOn w:val="Normal"/>
    <w:rsid w:val="00713691"/>
    <w:pPr>
      <w:numPr>
        <w:numId w:val="6"/>
      </w:numPr>
    </w:pPr>
  </w:style>
  <w:style w:type="paragraph" w:styleId="Title">
    <w:name w:val="Title"/>
    <w:basedOn w:val="Normal"/>
    <w:next w:val="Normal"/>
    <w:link w:val="TitleChar"/>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TitleChar">
    <w:name w:val="Title Char"/>
    <w:basedOn w:val="DefaultParagraphFont"/>
    <w:link w:val="Title"/>
    <w:uiPriority w:val="10"/>
    <w:rsid w:val="00713691"/>
    <w:rPr>
      <w:rFonts w:eastAsiaTheme="majorEastAsia" w:cstheme="majorBidi"/>
      <w:b/>
      <w:color w:val="000000" w:themeColor="text1"/>
      <w:spacing w:val="5"/>
      <w:kern w:val="28"/>
      <w:sz w:val="52"/>
      <w:szCs w:val="52"/>
    </w:rPr>
  </w:style>
  <w:style w:type="paragraph" w:styleId="FootnoteText">
    <w:name w:val="footnote text"/>
    <w:basedOn w:val="Normal"/>
    <w:link w:val="FootnoteTextChar"/>
    <w:uiPriority w:val="99"/>
    <w:semiHidden/>
    <w:unhideWhenUsed/>
    <w:rsid w:val="00975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D02"/>
    <w:rPr>
      <w:sz w:val="20"/>
      <w:szCs w:val="20"/>
    </w:rPr>
  </w:style>
  <w:style w:type="character" w:styleId="FootnoteReference">
    <w:name w:val="footnote reference"/>
    <w:basedOn w:val="DefaultParagraphFont"/>
    <w:uiPriority w:val="99"/>
    <w:semiHidden/>
    <w:unhideWhenUsed/>
    <w:rsid w:val="00975D02"/>
    <w:rPr>
      <w:vertAlign w:val="superscript"/>
    </w:rPr>
  </w:style>
  <w:style w:type="character" w:customStyle="1" w:styleId="Heading1Char">
    <w:name w:val="Heading 1 Char"/>
    <w:basedOn w:val="DefaultParagraphFont"/>
    <w:link w:val="Heading1"/>
    <w:uiPriority w:val="9"/>
    <w:rsid w:val="001500C5"/>
    <w:rPr>
      <w:rFonts w:eastAsiaTheme="majorEastAsia" w:cstheme="majorBidi"/>
      <w:b/>
      <w:bCs/>
      <w:sz w:val="28"/>
      <w:szCs w:val="28"/>
    </w:rPr>
  </w:style>
  <w:style w:type="character" w:customStyle="1" w:styleId="Heading2Char">
    <w:name w:val="Heading 2 Char"/>
    <w:basedOn w:val="DefaultParagraphFont"/>
    <w:link w:val="Heading2"/>
    <w:uiPriority w:val="9"/>
    <w:rsid w:val="001500C5"/>
    <w:rPr>
      <w:rFonts w:eastAsiaTheme="majorEastAsia" w:cstheme="majorBidi"/>
      <w:b/>
      <w:bCs/>
      <w:color w:val="000000" w:themeColor="text1"/>
      <w:sz w:val="28"/>
      <w:szCs w:val="26"/>
    </w:rPr>
  </w:style>
  <w:style w:type="character" w:customStyle="1" w:styleId="Heading3Char">
    <w:name w:val="Heading 3 Char"/>
    <w:basedOn w:val="DefaultParagraphFont"/>
    <w:link w:val="Heading3"/>
    <w:uiPriority w:val="9"/>
    <w:rsid w:val="001500C5"/>
    <w:rPr>
      <w:rFonts w:eastAsiaTheme="majorEastAsia" w:cstheme="majorBidi"/>
      <w:b/>
      <w:bCs/>
      <w:sz w:val="28"/>
      <w:szCs w:val="28"/>
    </w:rPr>
  </w:style>
  <w:style w:type="paragraph" w:styleId="Header">
    <w:name w:val="header"/>
    <w:basedOn w:val="Normal"/>
    <w:link w:val="HeaderChar"/>
    <w:uiPriority w:val="99"/>
    <w:semiHidden/>
    <w:unhideWhenUsed/>
    <w:rsid w:val="006275FF"/>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275FF"/>
  </w:style>
  <w:style w:type="paragraph" w:styleId="Footer">
    <w:name w:val="footer"/>
    <w:basedOn w:val="Normal"/>
    <w:link w:val="FooterChar"/>
    <w:uiPriority w:val="99"/>
    <w:semiHidden/>
    <w:unhideWhenUsed/>
    <w:rsid w:val="006275FF"/>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275FF"/>
  </w:style>
  <w:style w:type="paragraph" w:styleId="BalloonText">
    <w:name w:val="Balloon Text"/>
    <w:basedOn w:val="Normal"/>
    <w:link w:val="BalloonTextChar"/>
    <w:uiPriority w:val="99"/>
    <w:semiHidden/>
    <w:unhideWhenUsed/>
    <w:rsid w:val="00F73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B5A"/>
    <w:rPr>
      <w:rFonts w:ascii="Tahoma" w:hAnsi="Tahoma" w:cs="Tahoma"/>
      <w:sz w:val="16"/>
      <w:szCs w:val="16"/>
    </w:rPr>
  </w:style>
  <w:style w:type="character" w:customStyle="1" w:styleId="Heading4Char">
    <w:name w:val="Heading 4 Char"/>
    <w:basedOn w:val="DefaultParagraphFont"/>
    <w:link w:val="Heading4"/>
    <w:uiPriority w:val="9"/>
    <w:rsid w:val="001500C5"/>
    <w:rPr>
      <w:rFonts w:eastAsiaTheme="majorEastAsia" w:cstheme="majorBidi"/>
      <w:iCs/>
      <w:color w:val="000000" w:themeColor="text1"/>
      <w:sz w:val="28"/>
      <w:szCs w:val="28"/>
    </w:rPr>
  </w:style>
  <w:style w:type="character" w:customStyle="1" w:styleId="Heading5Char">
    <w:name w:val="Heading 5 Char"/>
    <w:basedOn w:val="DefaultParagraphFont"/>
    <w:link w:val="Heading5"/>
    <w:uiPriority w:val="9"/>
    <w:rsid w:val="001500C5"/>
    <w:rPr>
      <w:rFonts w:eastAsiaTheme="majorEastAsia" w:cstheme="majorBidi"/>
      <w:bCs/>
      <w:sz w:val="28"/>
      <w:szCs w:val="28"/>
    </w:rPr>
  </w:style>
  <w:style w:type="character" w:customStyle="1" w:styleId="Heading6Char">
    <w:name w:val="Heading 6 Char"/>
    <w:basedOn w:val="DefaultParagraphFont"/>
    <w:link w:val="Heading6"/>
    <w:uiPriority w:val="9"/>
    <w:rsid w:val="00713691"/>
    <w:rPr>
      <w:rFonts w:eastAsiaTheme="majorEastAsia" w:cstheme="majorBidi"/>
      <w:bCs/>
      <w:iCs/>
      <w:sz w:val="28"/>
      <w:szCs w:val="28"/>
    </w:rPr>
  </w:style>
  <w:style w:type="character" w:customStyle="1" w:styleId="Heading7Char">
    <w:name w:val="Heading 7 Char"/>
    <w:basedOn w:val="DefaultParagraphFont"/>
    <w:link w:val="Heading7"/>
    <w:uiPriority w:val="9"/>
    <w:rsid w:val="00713691"/>
    <w:rPr>
      <w:rFonts w:eastAsiaTheme="majorEastAsia" w:cstheme="majorBidi"/>
      <w:bCs/>
      <w:iCs/>
      <w:sz w:val="28"/>
      <w:szCs w:val="28"/>
    </w:rPr>
  </w:style>
  <w:style w:type="character" w:customStyle="1" w:styleId="Heading8Char">
    <w:name w:val="Heading 8 Char"/>
    <w:basedOn w:val="DefaultParagraphFont"/>
    <w:link w:val="Heading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rsid w:val="001500C5"/>
    <w:pPr>
      <w:ind w:left="450"/>
      <w:jc w:val="both"/>
    </w:pPr>
  </w:style>
  <w:style w:type="paragraph" w:customStyle="1" w:styleId="Proposal">
    <w:name w:val="Proposal"/>
    <w:basedOn w:val="Normal"/>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Heading1"/>
    <w:next w:val="Body"/>
    <w:rsid w:val="00200966"/>
    <w:pPr>
      <w:pageBreakBefore/>
      <w:numPr>
        <w:numId w:val="20"/>
      </w:numPr>
    </w:pPr>
    <w:rPr>
      <w:lang w:eastAsia="zh-TW"/>
    </w:rPr>
  </w:style>
  <w:style w:type="character" w:styleId="PlaceholderText">
    <w:name w:val="Placeholder Text"/>
    <w:basedOn w:val="DefaultParagraphFont"/>
    <w:uiPriority w:val="99"/>
    <w:semiHidden/>
    <w:rsid w:val="007567E9"/>
    <w:rPr>
      <w:color w:val="808080"/>
    </w:rPr>
  </w:style>
  <w:style w:type="table" w:styleId="TableGrid">
    <w:name w:val="Table Grid"/>
    <w:basedOn w:val="TableNormal"/>
    <w:uiPriority w:val="59"/>
    <w:rsid w:val="00F10C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755D8"/>
    <w:rPr>
      <w:sz w:val="16"/>
      <w:szCs w:val="16"/>
    </w:rPr>
  </w:style>
  <w:style w:type="paragraph" w:styleId="CommentText">
    <w:name w:val="annotation text"/>
    <w:basedOn w:val="Normal"/>
    <w:link w:val="CommentTextChar"/>
    <w:uiPriority w:val="99"/>
    <w:semiHidden/>
    <w:unhideWhenUsed/>
    <w:rsid w:val="00B755D8"/>
    <w:pPr>
      <w:spacing w:line="240" w:lineRule="auto"/>
    </w:pPr>
    <w:rPr>
      <w:sz w:val="20"/>
      <w:szCs w:val="20"/>
    </w:rPr>
  </w:style>
  <w:style w:type="character" w:customStyle="1" w:styleId="CommentTextChar">
    <w:name w:val="Comment Text Char"/>
    <w:basedOn w:val="DefaultParagraphFont"/>
    <w:link w:val="CommentText"/>
    <w:uiPriority w:val="99"/>
    <w:semiHidden/>
    <w:rsid w:val="00B755D8"/>
    <w:rPr>
      <w:sz w:val="20"/>
      <w:szCs w:val="20"/>
    </w:rPr>
  </w:style>
  <w:style w:type="paragraph" w:styleId="CommentSubject">
    <w:name w:val="annotation subject"/>
    <w:basedOn w:val="CommentText"/>
    <w:next w:val="CommentText"/>
    <w:link w:val="CommentSubjectChar"/>
    <w:uiPriority w:val="99"/>
    <w:semiHidden/>
    <w:unhideWhenUsed/>
    <w:rsid w:val="00B755D8"/>
    <w:rPr>
      <w:b/>
      <w:bCs/>
    </w:rPr>
  </w:style>
  <w:style w:type="character" w:customStyle="1" w:styleId="CommentSubjectChar">
    <w:name w:val="Comment Subject Char"/>
    <w:basedOn w:val="CommentTextChar"/>
    <w:link w:val="CommentSubject"/>
    <w:uiPriority w:val="99"/>
    <w:semiHidden/>
    <w:rsid w:val="00B755D8"/>
    <w:rPr>
      <w:b/>
      <w:bCs/>
    </w:rPr>
  </w:style>
</w:styles>
</file>

<file path=word/webSettings.xml><?xml version="1.0" encoding="utf-8"?>
<w:webSettings xmlns:r="http://schemas.openxmlformats.org/officeDocument/2006/relationships" xmlns:w="http://schemas.openxmlformats.org/wordprocessingml/2006/main">
  <w:divs>
    <w:div w:id="56977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87BB4D004F84960AF2CBF5664FFC1D3"/>
        <w:category>
          <w:name w:val="General"/>
          <w:gallery w:val="placeholder"/>
        </w:category>
        <w:types>
          <w:type w:val="bbPlcHdr"/>
        </w:types>
        <w:behaviors>
          <w:behavior w:val="content"/>
        </w:behaviors>
        <w:guid w:val="{A1C27D59-CDF7-45B4-9259-9D151D60FBF5}"/>
      </w:docPartPr>
      <w:docPartBody>
        <w:p w:rsidR="00550563" w:rsidRDefault="00550563">
          <w:pPr>
            <w:pStyle w:val="887BB4D004F84960AF2CBF5664FFC1D3"/>
          </w:pPr>
          <w:r w:rsidRPr="00EF07FB">
            <w:rPr>
              <w:rStyle w:val="PlaceholderText"/>
            </w:rPr>
            <w:t>[Title]</w:t>
          </w:r>
        </w:p>
      </w:docPartBody>
    </w:docPart>
    <w:docPart>
      <w:docPartPr>
        <w:name w:val="690C9416B9984003B48D8A112350E6BF"/>
        <w:category>
          <w:name w:val="General"/>
          <w:gallery w:val="placeholder"/>
        </w:category>
        <w:types>
          <w:type w:val="bbPlcHdr"/>
        </w:types>
        <w:behaviors>
          <w:behavior w:val="content"/>
        </w:behaviors>
        <w:guid w:val="{FCEBDA71-B2B1-43FF-8B51-2202EE096307}"/>
      </w:docPartPr>
      <w:docPartBody>
        <w:p w:rsidR="00550563" w:rsidRDefault="00550563">
          <w:pPr>
            <w:pStyle w:val="690C9416B9984003B48D8A112350E6BF"/>
          </w:pPr>
          <w:r w:rsidRPr="00EF07FB">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50563"/>
    <w:rsid w:val="00550563"/>
    <w:rsid w:val="00A73684"/>
    <w:rsid w:val="00C13E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0563"/>
    <w:rPr>
      <w:color w:val="808080"/>
    </w:rPr>
  </w:style>
  <w:style w:type="paragraph" w:customStyle="1" w:styleId="887BB4D004F84960AF2CBF5664FFC1D3">
    <w:name w:val="887BB4D004F84960AF2CBF5664FFC1D3"/>
    <w:rsid w:val="00550563"/>
  </w:style>
  <w:style w:type="paragraph" w:customStyle="1" w:styleId="690C9416B9984003B48D8A112350E6BF">
    <w:name w:val="690C9416B9984003B48D8A112350E6BF"/>
    <w:rsid w:val="0055056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9E847-E2CF-495B-9193-A7D41C652546}">
  <ds:schemaRefs>
    <ds:schemaRef ds:uri="http://schemas.openxmlformats.org/officeDocument/2006/bibliography"/>
  </ds:schemaRefs>
</ds:datastoreItem>
</file>

<file path=customXml/itemProps2.xml><?xml version="1.0" encoding="utf-8"?>
<ds:datastoreItem xmlns:ds="http://schemas.openxmlformats.org/officeDocument/2006/customXml" ds:itemID="{BCE54FC9-F3F9-4E44-BD33-CF61FCE63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Template.dotx</Template>
  <TotalTime>1</TotalTime>
  <Pages>8</Pages>
  <Words>2882</Words>
  <Characters>15596</Characters>
  <Application>Microsoft Office Word</Application>
  <DocSecurity>0</DocSecurity>
  <Lines>557</Lines>
  <Paragraphs>279</Paragraphs>
  <ScaleCrop>false</ScaleCrop>
  <HeadingPairs>
    <vt:vector size="2" baseType="variant">
      <vt:variant>
        <vt:lpstr>Title</vt:lpstr>
      </vt:variant>
      <vt:variant>
        <vt:i4>1</vt:i4>
      </vt:variant>
    </vt:vector>
  </HeadingPairs>
  <TitlesOfParts>
    <vt:vector size="1" baseType="lpstr">
      <vt:lpstr>FS_SMARTER: Common Terminology</vt:lpstr>
    </vt:vector>
  </TitlesOfParts>
  <Manager>Guillaume SEBIRE</Manager>
  <Company>Mediatek Inc.</Company>
  <LinksUpToDate>false</LinksUpToDate>
  <CharactersWithSpaces>18199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FS_SMARTER: Common Terminology</dc:title>
  <dc:creator>Mediatek</dc:creator>
  <cp:lastModifiedBy>Mediatek</cp:lastModifiedBy>
  <cp:revision>2</cp:revision>
  <dcterms:created xsi:type="dcterms:W3CDTF">2015-11-10T07:26:00Z</dcterms:created>
  <dcterms:modified xsi:type="dcterms:W3CDTF">2015-11-10T07:26:00Z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-2100696433</vt:i4>
  </property>
  <property fmtid="{D5CDD505-2E9C-101B-9397-08002B2CF9AE}" pid="3" name="_NewReviewCycle">
    <vt:lpwstr/>
  </property>
  <property fmtid="{D5CDD505-2E9C-101B-9397-08002B2CF9AE}" pid="4" name="_EmailSubject">
    <vt:lpwstr>[MTK Internal] RE: [NB-LTE Open Issue #11] WID</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240433540</vt:i4>
  </property>
  <property fmtid="{D5CDD505-2E9C-101B-9397-08002B2CF9AE}" pid="8" name="_ReviewingToolsShownOnce">
    <vt:lpwstr/>
  </property>
</Properties>
</file>